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664"/>
        <w:gridCol w:w="5408"/>
      </w:tblGrid>
      <w:tr>
        <w:trPr>
          <w:trHeight w:val="248"/>
        </w:trPr>
        <w:tc>
          <w:tcPr>
            <w:tcW w:w="3664" w:type="dxa"/>
            <w:textDirection w:val="lrTb"/>
            <w:noWrap w:val="false"/>
          </w:tcPr>
          <w:p>
            <w:pPr>
              <w:jc w:val="center"/>
            </w:pPr>
            <w:r>
              <w:rPr>
                <w:sz w:val="26"/>
                <w:szCs w:val="26"/>
              </w:rPr>
              <w:t xml:space="preserve">UBND TỈNH LONG AN</w:t>
            </w:r>
            <w:r/>
          </w:p>
        </w:tc>
        <w:tc>
          <w:tcPr>
            <w:tcW w:w="5408" w:type="dxa"/>
            <w:textDirection w:val="lrTb"/>
            <w:noWrap w:val="false"/>
          </w:tcPr>
          <w:p>
            <w:pPr>
              <w:jc w:val="both"/>
            </w:pPr>
            <w:r>
              <w:rPr>
                <w:b/>
                <w:sz w:val="24"/>
                <w:szCs w:val="24"/>
              </w:rPr>
              <w:t xml:space="preserve">CỘNG HÒA XÃ HỘI CHỦ NGHĨA VIỆT NAM</w:t>
            </w:r>
            <w:r/>
          </w:p>
        </w:tc>
      </w:tr>
      <w:tr>
        <w:trPr>
          <w:trHeight w:val="241"/>
        </w:trPr>
        <w:tc>
          <w:tcPr>
            <w:tcW w:w="3664" w:type="dxa"/>
            <w:textDirection w:val="lrTb"/>
            <w:noWrap w:val="false"/>
          </w:tcPr>
          <w:p>
            <w:pPr>
              <w:jc w:val="both"/>
            </w:pPr>
            <w:r>
              <w:rPr>
                <w:b/>
                <w:sz w:val="26"/>
                <w:szCs w:val="26"/>
              </w:rPr>
              <w:t xml:space="preserve">SỞ GIÁO DỤC VÀ ĐÀO TẠO</w:t>
            </w:r>
            <w:r/>
          </w:p>
        </w:tc>
        <w:tc>
          <w:tcPr>
            <w:tcW w:w="5408" w:type="dxa"/>
            <w:textDirection w:val="lrTb"/>
            <w:noWrap w:val="false"/>
          </w:tcPr>
          <w:p>
            <w:pPr>
              <w:jc w:val="center"/>
            </w:pPr>
            <w:r>
              <w:rPr>
                <w:b/>
                <w:sz w:val="26"/>
                <w:szCs w:val="26"/>
              </w:rPr>
              <w:t xml:space="preserve">Độc lập – Tự do – Hạnh phúc</w:t>
            </w:r>
            <w:r/>
          </w:p>
        </w:tc>
      </w:tr>
      <w:tr>
        <w:trPr>
          <w:trHeight w:val="83"/>
        </w:trPr>
        <w:tc>
          <w:tcPr>
            <w:tcW w:w="3664" w:type="dxa"/>
            <w:textDirection w:val="lrTb"/>
            <w:noWrap w:val="false"/>
          </w:tcPr>
          <w:p>
            <w:pPr>
              <w:jc w:val="both"/>
              <w:spacing w:before="170"/>
            </w:pPr>
            <w:r>
              <mc:AlternateContent>
                <mc:Choice Requires="wpg">
                  <w:drawing>
                    <wp:anchor xmlns:wp="http://schemas.openxmlformats.org/drawingml/2006/wordprocessingDrawing" distT="0" distB="0" distL="115200" distR="115200" simplePos="0" relativeHeight="251675648" behindDoc="0" locked="0" layoutInCell="1" allowOverlap="1">
                      <wp:simplePos x="0" y="0"/>
                      <wp:positionH relativeFrom="column">
                        <wp:posOffset>566851</wp:posOffset>
                      </wp:positionH>
                      <wp:positionV relativeFrom="paragraph">
                        <wp:posOffset>30563</wp:posOffset>
                      </wp:positionV>
                      <wp:extent cx="978477" cy="0"/>
                      <wp:effectExtent l="3175" t="3175" r="3175" b="3175"/>
                      <wp:wrapNone/>
                      <wp:docPr id="1" name="Straight Connector 1" hidden="false"/>
                      <wp:cNvGraphicFramePr/>
                      <a:graphic xmlns:a="http://schemas.openxmlformats.org/drawingml/2006/main">
                        <a:graphicData uri="http://schemas.microsoft.com/office/word/2010/wordprocessingShape">
                          <wps:wsp>
                            <wps:cNvSpPr/>
                            <wps:spPr bwMode="auto">
                              <a:xfrm>
                                <a:off x="0" y="0"/>
                                <a:ext cx="978477" cy="0"/>
                              </a:xfrm>
                              <a:prstGeom prst="line">
                                <a:avLst/>
                              </a:prstGeom>
                              <a:ln w="6350" cap="flat" cmpd="sng" algn="ctr">
                                <a:solidFill>
                                  <a:schemeClr val="tx1"/>
                                </a:solidFill>
                                <a:prstDash val="solid"/>
                                <a:miter/>
                              </a:ln>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0" o:spid="_x0000_s0" o:spt="20" style="position:absolute;mso-wrap-distance-left:9.1pt;mso-wrap-distance-top:0.0pt;mso-wrap-distance-right:9.1pt;mso-wrap-distance-bottom:0.0pt;z-index:251675648;o:allowoverlap:true;o:allowincell:true;mso-position-horizontal-relative:text;margin-left:44.6pt;mso-position-horizontal:absolute;mso-position-vertical-relative:text;margin-top:2.4pt;mso-position-vertical:absolute;width:77.0pt;height:0.0pt;" coordsize="100000,100000" path="" filled="f" strokecolor="#000000" strokeweight="0.50pt">
                      <v:path textboxrect="0,0,0,0"/>
                    </v:shape>
                  </w:pict>
                </mc:Fallback>
              </mc:AlternateContent>
            </w:r>
            <w:r>
              <w:rPr>
                <w:sz w:val="26"/>
                <w:szCs w:val="26"/>
              </w:rPr>
              <w:t xml:space="preserve">         Số:          /BC-SGDĐT</w:t>
            </w:r>
            <w:r/>
          </w:p>
        </w:tc>
        <w:tc>
          <w:tcPr>
            <w:tcW w:w="5408" w:type="dxa"/>
            <w:textDirection w:val="lrTb"/>
            <w:noWrap w:val="false"/>
          </w:tcPr>
          <w:p>
            <w:pPr>
              <w:jc w:val="both"/>
              <w:spacing w:before="170"/>
            </w:pPr>
            <w:r>
              <mc:AlternateContent>
                <mc:Choice Requires="wpg">
                  <w:drawing>
                    <wp:anchor xmlns:wp="http://schemas.openxmlformats.org/drawingml/2006/wordprocessingDrawing" distT="0" distB="0" distL="115200" distR="115200" simplePos="0" relativeHeight="251676672" behindDoc="0" locked="0" layoutInCell="1" allowOverlap="1">
                      <wp:simplePos x="0" y="0"/>
                      <wp:positionH relativeFrom="column">
                        <wp:posOffset>621535</wp:posOffset>
                      </wp:positionH>
                      <wp:positionV relativeFrom="paragraph">
                        <wp:posOffset>30563</wp:posOffset>
                      </wp:positionV>
                      <wp:extent cx="2052204" cy="0"/>
                      <wp:effectExtent l="3175" t="3175" r="3175" b="3175"/>
                      <wp:wrapNone/>
                      <wp:docPr id="2" name="Straight Connector 2" hidden="false"/>
                      <wp:cNvGraphicFramePr/>
                      <a:graphic xmlns:a="http://schemas.openxmlformats.org/drawingml/2006/main">
                        <a:graphicData uri="http://schemas.microsoft.com/office/word/2010/wordprocessingShape">
                          <wps:wsp>
                            <wps:cNvSpPr/>
                            <wps:spPr bwMode="auto">
                              <a:xfrm flipV="1">
                                <a:off x="0" y="0"/>
                                <a:ext cx="2052204" cy="0"/>
                              </a:xfrm>
                              <a:prstGeom prst="line">
                                <a:avLst/>
                              </a:prstGeom>
                              <a:ln w="6350" cap="flat" cmpd="sng" algn="ctr">
                                <a:solidFill>
                                  <a:schemeClr val="tx1"/>
                                </a:solidFill>
                                <a:prstDash val="solid"/>
                                <a:miter/>
                              </a:ln>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1" o:spid="_x0000_s1" o:spt="20" style="position:absolute;mso-wrap-distance-left:9.1pt;mso-wrap-distance-top:0.0pt;mso-wrap-distance-right:9.1pt;mso-wrap-distance-bottom:0.0pt;z-index:251676672;o:allowoverlap:true;o:allowincell:true;mso-position-horizontal-relative:text;margin-left:48.9pt;mso-position-horizontal:absolute;mso-position-vertical-relative:text;margin-top:2.4pt;mso-position-vertical:absolute;width:161.6pt;height:0.0pt;flip:y;" coordsize="100000,100000" path="" filled="f" strokecolor="#000000" strokeweight="0.50pt">
                      <v:path textboxrect="0,0,0,0"/>
                    </v:shape>
                  </w:pict>
                </mc:Fallback>
              </mc:AlternateContent>
            </w:r>
            <w:r>
              <w:rPr>
                <w:i/>
                <w:sz w:val="26"/>
                <w:szCs w:val="26"/>
              </w:rPr>
              <w:t xml:space="preserve">            Long An, ngày       tháng </w:t>
            </w:r>
            <w:r>
              <w:rPr>
                <w:i/>
                <w:sz w:val="26"/>
                <w:szCs w:val="26"/>
              </w:rPr>
              <w:t xml:space="preserve">9 năm 202</w:t>
            </w:r>
            <w:r>
              <w:rPr>
                <w:i/>
                <w:sz w:val="26"/>
                <w:szCs w:val="26"/>
              </w:rPr>
              <w:t xml:space="preserve">3</w:t>
            </w:r>
            <w:r/>
          </w:p>
        </w:tc>
      </w:tr>
    </w:tbl>
    <w:p>
      <w:pPr>
        <w:rPr>
          <w:b/>
          <w:i/>
        </w:rPr>
      </w:pPr>
      <w:r>
        <w:tab/>
        <w:t xml:space="preserve">  </w:t>
      </w:r>
      <w:r>
        <w:t xml:space="preserve">    </w:t>
      </w:r>
      <w:r/>
    </w:p>
    <w:p>
      <w:pPr>
        <w:jc w:val="center"/>
        <w:rPr>
          <w:b/>
        </w:rPr>
      </w:pPr>
      <w:r>
        <w:rPr>
          <w:b/>
        </w:rPr>
        <w:t xml:space="preserve">BÁO CÁO </w:t>
      </w:r>
      <w:r/>
    </w:p>
    <w:p>
      <w:pPr>
        <w:jc w:val="center"/>
        <w:rPr>
          <w:b/>
        </w:rPr>
      </w:pPr>
      <w:r>
        <w:rPr>
          <w:b/>
        </w:rPr>
        <w:t xml:space="preserve">Tổng kết năm học 2022-2023 và </w:t>
      </w:r>
      <w:r/>
    </w:p>
    <w:p>
      <w:pPr>
        <w:jc w:val="center"/>
        <w:rPr>
          <w:b/>
        </w:rPr>
      </w:pPr>
      <w:r>
        <w:rPr>
          <w:b/>
        </w:rPr>
        <w:t xml:space="preserve">nhiệm vụ trọng tâm </w:t>
      </w:r>
      <w:bookmarkStart w:id="0" w:name="_GoBack"/>
      <w:r/>
      <w:bookmarkEnd w:id="0"/>
      <w:r>
        <w:rPr>
          <w:b/>
        </w:rPr>
        <w:t xml:space="preserve">năm học 2023-2024</w:t>
      </w:r>
      <w:r/>
    </w:p>
    <w:p>
      <w:pPr>
        <w:jc w:val="both"/>
        <w:rPr>
          <w:b/>
        </w:rPr>
      </w:pPr>
      <w:r>
        <w:rPr>
          <w:b/>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2599517</wp:posOffset>
                </wp:positionH>
                <wp:positionV relativeFrom="paragraph">
                  <wp:posOffset>55245</wp:posOffset>
                </wp:positionV>
                <wp:extent cx="953135" cy="0"/>
                <wp:effectExtent l="12700" t="13335" r="5715" b="5715"/>
                <wp:wrapNone/>
                <wp:docPr id="3" name="Straight Arrow Connector 1" hidden="false"/>
                <wp:cNvGraphicFramePr/>
                <a:graphic xmlns:a="http://schemas.openxmlformats.org/drawingml/2006/main">
                  <a:graphicData uri="http://schemas.microsoft.com/office/word/2010/wordprocessingShape">
                    <wps:wsp>
                      <wps:cNvSpPr/>
                      <wps:spPr bwMode="auto">
                        <a:xfrm>
                          <a:off x="0" y="0"/>
                          <a:ext cx="953135" cy="0"/>
                        </a:xfrm>
                        <a:prstGeom prst="straightConnector1">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 o:spid="_x0000_s2" o:spt="32" style="position:absolute;mso-wrap-distance-left:9.0pt;mso-wrap-distance-top:0.0pt;mso-wrap-distance-right:9.0pt;mso-wrap-distance-bottom:0.0pt;z-index:251661312;o:allowoverlap:true;o:allowincell:true;mso-position-horizontal-relative:text;margin-left:204.7pt;mso-position-horizontal:absolute;mso-position-vertical-relative:text;margin-top:4.3pt;mso-position-vertical:absolute;width:75.0pt;height:0.0pt;" coordsize="100000,100000" path="m0,0l100000,2206331nfe" filled="f" strokecolor="#000000" strokeweight="0.75pt">
                <v:path textboxrect="0,0,100000,100000"/>
              </v:shape>
            </w:pict>
          </mc:Fallback>
        </mc:AlternateContent>
      </w:r>
      <w:r>
        <w:rPr>
          <w:b/>
        </w:rPr>
        <w:t xml:space="preserve"> </w:t>
      </w:r>
      <w:r/>
    </w:p>
    <w:p>
      <w:pPr>
        <w:jc w:val="both"/>
        <w:spacing w:lineRule="auto" w:line="264"/>
        <w:rPr>
          <w:sz w:val="16"/>
          <w:szCs w:val="16"/>
        </w:rPr>
      </w:pPr>
      <w:r>
        <w:rPr>
          <w:sz w:val="16"/>
          <w:szCs w:val="16"/>
        </w:rPr>
        <w:t xml:space="preserve"> </w:t>
      </w:r>
      <w:r>
        <w:rPr>
          <w:sz w:val="16"/>
          <w:szCs w:val="16"/>
        </w:rPr>
        <w:tab/>
      </w:r>
      <w:r/>
    </w:p>
    <w:p>
      <w:pPr>
        <w:jc w:val="both"/>
        <w:spacing w:lineRule="auto" w:line="264"/>
      </w:pPr>
      <w:r>
        <w:t xml:space="preserve"> </w:t>
      </w:r>
      <w:r>
        <w:tab/>
      </w:r>
      <w:r>
        <w:t xml:space="preserve">Năm học 202</w:t>
      </w:r>
      <w:r>
        <w:t xml:space="preserve">2</w:t>
      </w:r>
      <w:r>
        <w:t xml:space="preserve"> - 202</w:t>
      </w:r>
      <w:r>
        <w:t xml:space="preserve">3 là năm học thứ hai </w:t>
      </w:r>
      <w:r>
        <w:t xml:space="preserve">ngành Giáo dục Long An thực hiện Nghị quyết Đại hội đại biểu toàn quốc lần thứ XIII của Đảng; gắn với Nghị quyết Đại hội Tỉnh Đảng bộ lần thứ XI, nhiệm kỳ 2020-2025. </w:t>
      </w:r>
      <w:r>
        <w:rPr>
          <w:lang w:val="es-BO"/>
        </w:rPr>
        <w:t xml:space="preserve">T</w:t>
      </w:r>
      <w:r>
        <w:rPr>
          <w:lang w:val="da-DK"/>
        </w:rPr>
        <w:t xml:space="preserve">hực hiện Chỉ thị số </w:t>
      </w:r>
      <w:r>
        <w:rPr>
          <w:lang w:val="da-DK"/>
        </w:rPr>
        <w:t xml:space="preserve">1112</w:t>
      </w:r>
      <w:r>
        <w:rPr>
          <w:lang w:val="da-DK"/>
        </w:rPr>
        <w:t xml:space="preserve">/CT-BGDĐT ngày </w:t>
      </w:r>
      <w:r>
        <w:rPr>
          <w:lang w:val="da-DK"/>
        </w:rPr>
        <w:t xml:space="preserve">19</w:t>
      </w:r>
      <w:r>
        <w:rPr>
          <w:lang w:val="da-DK"/>
        </w:rPr>
        <w:t xml:space="preserve">/8/202</w:t>
      </w:r>
      <w:r>
        <w:rPr>
          <w:lang w:val="da-DK"/>
        </w:rPr>
        <w:t xml:space="preserve">2</w:t>
      </w:r>
      <w:r>
        <w:rPr>
          <w:lang w:val="da-DK"/>
        </w:rPr>
        <w:t xml:space="preserve"> của Bộ Giáo dục và Đào tạo về thực hiện nhiệm vụ </w:t>
      </w:r>
      <w:r>
        <w:rPr>
          <w:lang w:val="da-DK"/>
        </w:rPr>
        <w:t xml:space="preserve">trọng tâm </w:t>
      </w:r>
      <w:r>
        <w:rPr>
          <w:lang w:val="da-DK"/>
        </w:rPr>
        <w:t xml:space="preserve">năm học 202</w:t>
      </w:r>
      <w:r>
        <w:rPr>
          <w:lang w:val="da-DK"/>
        </w:rPr>
        <w:t xml:space="preserve">2</w:t>
      </w:r>
      <w:r>
        <w:rPr>
          <w:lang w:val="da-DK"/>
        </w:rPr>
        <w:t xml:space="preserve">-202</w:t>
      </w:r>
      <w:r>
        <w:rPr>
          <w:lang w:val="da-DK"/>
        </w:rPr>
        <w:t xml:space="preserve">3</w:t>
      </w:r>
      <w:r>
        <w:t xml:space="preserve">; </w:t>
      </w:r>
      <w:r>
        <w:rPr>
          <w:bCs/>
        </w:rPr>
        <w:t xml:space="preserve">Chỉ thị số 2691/CT-UBND ngày 30/8/2022 của UBND tỉnh về việc thực hiện nhiệm vụ năm học 2022-2023 của ngành Giáo dục tỉnh Long An</w:t>
      </w:r>
      <w:r>
        <w:t xml:space="preserve">; </w:t>
      </w:r>
      <w:r>
        <w:t xml:space="preserve">với chủ đề năm học 2022-2023 là “Đoàn kết, sáng tạo, ra sức phấn đấu hoàn thành tốt các nhiệm vụ và mục tiêu đổi mới, củng cố, nâng cao chất lượng giáo dục và đào tạo”</w:t>
      </w:r>
      <w:r>
        <w:rPr>
          <w:i/>
        </w:rPr>
        <w:t xml:space="preserve">,</w:t>
      </w:r>
      <w:r>
        <w:rPr>
          <w:b/>
          <w:i/>
        </w:rPr>
        <w:t xml:space="preserve"> </w:t>
      </w:r>
      <w:r>
        <w:t xml:space="preserve">Sở </w:t>
      </w:r>
      <w:r>
        <w:rPr>
          <w:spacing w:val="-2"/>
          <w:lang w:val="es-BO"/>
        </w:rPr>
        <w:t xml:space="preserve">Giáo dục và Đào tạo </w:t>
      </w:r>
      <w:r>
        <w:rPr>
          <w:spacing w:val="-2"/>
          <w:lang w:val="es-BO"/>
        </w:rPr>
        <w:t xml:space="preserve">(GD&amp;ĐT) </w:t>
      </w:r>
      <w:r>
        <w:t xml:space="preserve">báo cáo kết quả thực hiện nhiệm vụ</w:t>
      </w:r>
      <w:r>
        <w:t xml:space="preserve"> </w:t>
      </w:r>
      <w:r>
        <w:t xml:space="preserve">năm học 202</w:t>
      </w:r>
      <w:r>
        <w:t xml:space="preserve">2</w:t>
      </w:r>
      <w:r>
        <w:t xml:space="preserve">-202</w:t>
      </w:r>
      <w:r>
        <w:t xml:space="preserve">3</w:t>
      </w:r>
      <w:r>
        <w:t xml:space="preserve">, cụ thể như sau:</w:t>
      </w:r>
      <w:r/>
    </w:p>
    <w:p>
      <w:pPr>
        <w:jc w:val="both"/>
        <w:spacing w:lineRule="auto" w:line="264"/>
      </w:pPr>
      <w:r/>
      <w:r/>
    </w:p>
    <w:p>
      <w:pPr>
        <w:jc w:val="center"/>
        <w:spacing w:lineRule="auto" w:line="264"/>
        <w:rPr>
          <w:b/>
        </w:rPr>
      </w:pPr>
      <w:r>
        <w:rPr>
          <w:b/>
        </w:rPr>
        <w:t xml:space="preserve">Phần I</w:t>
      </w:r>
      <w:r/>
    </w:p>
    <w:p>
      <w:pPr>
        <w:jc w:val="center"/>
        <w:spacing w:lineRule="auto" w:line="264"/>
        <w:rPr>
          <w:b/>
        </w:rPr>
      </w:pPr>
      <w:r>
        <w:rPr>
          <w:b/>
        </w:rPr>
        <w:t xml:space="preserve">KẾT QUẢ THỰC HIỆN </w:t>
      </w:r>
      <w:r>
        <w:rPr>
          <w:b/>
        </w:rPr>
        <w:t xml:space="preserve">NHIỆM VỤ NĂM HỌC 2022 - 2023 </w:t>
      </w:r>
      <w:r>
        <w:rPr>
          <w:b/>
        </w:rPr>
        <w:t xml:space="preserve"> </w:t>
      </w:r>
      <w:r/>
    </w:p>
    <w:p>
      <w:pPr>
        <w:jc w:val="center"/>
        <w:spacing w:lineRule="auto" w:line="264"/>
        <w:rPr>
          <w:b/>
        </w:rPr>
      </w:pPr>
      <w:r>
        <w:rPr>
          <w:b/>
        </w:rPr>
      </w:r>
      <w:r/>
    </w:p>
    <w:p>
      <w:pPr>
        <w:jc w:val="both"/>
        <w:spacing w:lineRule="auto" w:line="264"/>
      </w:pPr>
      <w:r>
        <w:rPr>
          <w:b/>
        </w:rPr>
        <w:t xml:space="preserve"> </w:t>
      </w:r>
      <w:r>
        <w:rPr>
          <w:b/>
        </w:rPr>
        <w:tab/>
      </w:r>
      <w:r>
        <w:rPr>
          <w:b/>
        </w:rPr>
        <w:t xml:space="preserve">I. KẾT QUẢ THỰC HIỆN </w:t>
      </w:r>
      <w:r>
        <w:rPr>
          <w:b/>
        </w:rPr>
        <w:t xml:space="preserve">CÁC NHIỆM VỤ VÀ GIẢI PHÁ</w:t>
      </w:r>
      <w:r>
        <w:rPr>
          <w:b/>
        </w:rPr>
        <w:t xml:space="preserve">P</w:t>
      </w:r>
      <w:r/>
    </w:p>
    <w:p>
      <w:pPr>
        <w:jc w:val="both"/>
        <w:spacing w:lineRule="auto" w:line="264"/>
        <w:rPr>
          <w:b/>
        </w:rPr>
      </w:pPr>
      <w:r>
        <w:rPr>
          <w:b/>
        </w:rPr>
        <w:tab/>
        <w:t xml:space="preserve">1. Nâng cao hiệu lực, hiệu quả trong quản lý nhà nước về GD&amp;ĐT </w:t>
      </w:r>
      <w:r/>
    </w:p>
    <w:p>
      <w:pPr>
        <w:jc w:val="both"/>
        <w:spacing w:lineRule="auto" w:line="250" w:after="51" w:before="51"/>
        <w:pBdr>
          <w:left w:val="none" w:sz="0" w:space="0" w:color="auto"/>
          <w:top w:val="none" w:sz="0" w:space="0" w:color="auto"/>
          <w:right w:val="none" w:sz="0" w:space="0" w:color="auto"/>
          <w:bottom w:val="none" w:sz="0" w:space="0" w:color="auto"/>
          <w:between w:val="none" w:sz="0" w:space="0" w:color="auto"/>
        </w:pBdr>
      </w:pPr>
      <w:r>
        <w:rPr>
          <w:b/>
        </w:rPr>
        <w:t xml:space="preserve"> </w:t>
      </w:r>
      <w:r>
        <w:rPr>
          <w:b/>
        </w:rPr>
        <w:tab/>
        <w:t xml:space="preserve">- </w:t>
      </w:r>
      <w:r>
        <w:t xml:space="preserve">Tham mưu UBND tỉnh ban hành Quyết định: K</w:t>
      </w:r>
      <w:r>
        <w:rPr>
          <w:bCs/>
        </w:rPr>
        <w:t xml:space="preserve">ế hoạch thời gian năm học 2022-2023 đối với giáo dục mầm non, giáo dục phổ thông và giáo dục thường xuyên trên địa bàn tỉnh Long An; Quy định mức thu học phí </w:t>
      </w:r>
      <w:r>
        <w:rPr>
          <w:bCs/>
        </w:rPr>
        <w:t xml:space="preserve">năm học 2022-2023 </w:t>
      </w:r>
      <w:r>
        <w:rPr>
          <w:bCs/>
        </w:rPr>
        <w:t xml:space="preserve"> </w:t>
      </w:r>
      <w:r>
        <w:t xml:space="preserve">đối với cơ sở giáo dục mầm non, giáo dục phổ thông công lập chưa tự đảm bảo chi thường xuyên trên địa bàn tỉnh Long An</w:t>
      </w:r>
      <w:r>
        <w:rPr>
          <w:bCs/>
        </w:rPr>
        <w:t xml:space="preserve">; Chỉ thị về việc thực hiện nhiệm vụ năm học 2022-2023 của ngành Giáo dục tỉnh Long An; Công văn </w:t>
      </w:r>
      <w:r>
        <w:rPr>
          <w:bCs/>
        </w:rPr>
        <w:t xml:space="preserve">t</w:t>
      </w:r>
      <w:r>
        <w:t xml:space="preserve">hực hiện Chỉ thị số 14/CT-TTg ngày 31/8/2022 của Thủ tướng Chính phủ về</w:t>
      </w:r>
      <w:r>
        <w:t xml:space="preserve"> </w:t>
      </w:r>
      <w:r>
        <w:t xml:space="preserve">việc tăng cường điều kiện bảo đảm thực hiện hiệu quả, </w:t>
      </w:r>
      <w:r>
        <w:t xml:space="preserve">c</w:t>
      </w:r>
      <w:r>
        <w:t xml:space="preserve">hất lượng giáo dục mầm</w:t>
      </w:r>
      <w:r>
        <w:t xml:space="preserve"> </w:t>
      </w:r>
      <w:r>
        <w:t xml:space="preserve">non, phổ thông; </w:t>
      </w:r>
      <w:r>
        <w:t xml:space="preserve">Kế hoạch </w:t>
      </w:r>
      <w:r>
        <w:rPr>
          <w:rFonts w:eastAsia="Calibri"/>
          <w:bCs/>
        </w:rPr>
        <w:t xml:space="preserve">triển khai thực hiện Chỉ thị số 30-CT/TU ngày 25/8/2022 của Ban Thường vụ Tỉnh ủy về tăng cường sự lãnh đạo của Đảng đối với công tác giáo dục hướng nghiệp, định hướng phân luồng học sinh và đào tạo nghề trên địa bàn tỉnh. </w:t>
      </w:r>
      <w:r>
        <w:t xml:space="preserve"> </w:t>
      </w:r>
      <w:r>
        <w:t xml:space="preserve">Triển khai thực hiện : Chỉ thị số 08/CT-TTg ngày 01/6/2022 của Thủ tướng Chính phủ về việc tăng cường công tác xây dựng văn hóa học đường trên địa bàn tỉnh Long An</w:t>
      </w:r>
      <w:r>
        <w:t xml:space="preserve">; Chương trình Hỗ trợ phát triển giáo dục mầm non </w:t>
      </w:r>
      <w:r>
        <w:t xml:space="preserve">năm 2023; Chương trình Hỗ trợ cơ sở vật chất cho các trường học phục vụ đổi mới giáo dục phổ thông kết hợp xây dựng trường đạt chuẩn quốc gia năm 2023; các giải pháp khắc phục tình trạng thừa, thiếu giáo viên ngành giáo dục; </w:t>
      </w:r>
      <w:r>
        <w:rPr>
          <w:bCs/>
        </w:rPr>
        <w:t xml:space="preserve">đào </w:t>
      </w:r>
      <w:r>
        <w:rPr>
          <w:bCs/>
        </w:rPr>
        <w:t xml:space="preserve">tạo giáo viên theo nhu cầu xã hội</w:t>
      </w:r>
      <w:r>
        <w:t xml:space="preserve">; nâng trình độ chuẩn được đào tạo của giáo viên</w:t>
      </w:r>
      <w:r>
        <w:t xml:space="preserve">;</w:t>
      </w:r>
      <w:r>
        <w:t xml:space="preserve"> xây dựng nhà công vụ giáo viên...</w:t>
      </w:r>
      <w:r>
        <w:t xml:space="preserve"> </w:t>
      </w:r>
      <w:r>
        <w:t xml:space="preserve">Qua đó, tạo điều kiện thuận lợi cho các cấp chính quyền, ban ngành, đoàn thể và Nhân dân địa phương quan tâm hỗ trợ cho ngành </w:t>
      </w:r>
      <w:r>
        <w:t xml:space="preserve">GD </w:t>
      </w:r>
      <w:r>
        <w:t xml:space="preserve">trong quá trình triển khai thực hiện nhiệm vụ năm học đã đề ra.</w:t>
      </w:r>
      <w:r/>
    </w:p>
    <w:p>
      <w:pPr>
        <w:jc w:val="both"/>
        <w:spacing w:lineRule="auto" w:line="264"/>
      </w:pPr>
      <w:r>
        <w:tab/>
        <w:t xml:space="preserve">- Tham mưu, đề xuất UBND tỉnh, c</w:t>
      </w:r>
      <w:r>
        <w:t xml:space="preserve">ác sở ngành, UBND các địa phương kịp thời triển khai các </w:t>
      </w:r>
      <w:r>
        <w:t xml:space="preserve">thông báo, </w:t>
      </w:r>
      <w:r>
        <w:t xml:space="preserve">kết luận </w:t>
      </w:r>
      <w:r>
        <w:t xml:space="preserve">của HĐND tỉnh về “Giải pháp khắc phục tình trạng thừa, thiếu giáo viên tại các trường mầm non và phổ thông”; về t</w:t>
      </w:r>
      <w:r>
        <w:rPr>
          <w:rFonts w:eastAsia="Calibri"/>
          <w:bCs/>
        </w:rPr>
        <w:t xml:space="preserve">hực hiện nhiệm vụ quản lý nhà nước về công tác cải cách giáo dục trên địa bàn tỉ</w:t>
      </w:r>
      <w:r>
        <w:rPr>
          <w:rFonts w:eastAsia="Calibri"/>
          <w:bCs/>
        </w:rPr>
        <w:t xml:space="preserve">nh; kết luận thanh tra của Bộ GD</w:t>
      </w:r>
      <w:r>
        <w:rPr>
          <w:rFonts w:eastAsia="Calibri"/>
          <w:bCs/>
        </w:rPr>
        <w:t xml:space="preserve">&amp;</w:t>
      </w:r>
      <w:r>
        <w:rPr>
          <w:rFonts w:eastAsia="Calibri"/>
          <w:bCs/>
        </w:rPr>
        <w:t xml:space="preserve">ĐT v</w:t>
      </w:r>
      <w:r>
        <w:rPr>
          <w:shd w:val="clear" w:color="auto" w:fill="FFFFFF"/>
        </w:rPr>
        <w:t xml:space="preserve">ề trách nhiệm</w:t>
      </w:r>
      <w:r>
        <w:rPr>
          <w:shd w:val="clear" w:color="auto" w:fill="FFFFFF"/>
        </w:rPr>
        <w:t xml:space="preserve"> </w:t>
      </w:r>
      <w:r>
        <w:rPr>
          <w:shd w:val="clear" w:color="auto" w:fill="FFFFFF"/>
        </w:rPr>
        <w:t xml:space="preserve">quản</w:t>
      </w:r>
      <w:r>
        <w:rPr>
          <w:shd w:val="clear" w:color="auto" w:fill="FFFFFF"/>
        </w:rPr>
        <w:t xml:space="preserve"> </w:t>
      </w:r>
      <w:r>
        <w:rPr>
          <w:shd w:val="clear" w:color="auto" w:fill="FFFFFF"/>
        </w:rPr>
        <w:t xml:space="preserve">lý nhà nước</w:t>
      </w:r>
      <w:r>
        <w:rPr>
          <w:shd w:val="clear" w:color="auto" w:fill="FFFFFF"/>
        </w:rPr>
        <w:t xml:space="preserve"> </w:t>
      </w:r>
      <w:r>
        <w:rPr>
          <w:shd w:val="clear" w:color="auto" w:fill="FFFFFF"/>
        </w:rPr>
        <w:t xml:space="preserve">của  UBND tỉnh Long An</w:t>
      </w:r>
      <w:r>
        <w:rPr>
          <w:shd w:val="clear" w:color="auto" w:fill="FFFFFF"/>
        </w:rPr>
        <w:t xml:space="preserve"> </w:t>
      </w:r>
      <w:r>
        <w:rPr>
          <w:shd w:val="clear" w:color="auto" w:fill="FFFFFF"/>
        </w:rPr>
        <w:t xml:space="preserve">trong việc lựa chọn sách giáo khoa và quy trình lựa chọn sách giáo khoa</w:t>
      </w:r>
      <w:r>
        <w:t xml:space="preserve">; </w:t>
      </w:r>
      <w:r>
        <w:t xml:space="preserve">kết quả </w:t>
      </w:r>
      <w:r>
        <w:t xml:space="preserve">khảo sát tình hình hoạt động của giáo dục thường xuyên trên địa bàn tỉnh</w:t>
      </w:r>
      <w:r>
        <w:t xml:space="preserve">.</w:t>
      </w:r>
      <w:r/>
    </w:p>
    <w:p>
      <w:pPr>
        <w:jc w:val="both"/>
        <w:spacing w:lineRule="auto" w:line="264"/>
        <w:rPr>
          <w:bCs/>
        </w:rPr>
      </w:pPr>
      <w:r>
        <w:t xml:space="preserve"> </w:t>
      </w:r>
      <w:r>
        <w:tab/>
        <w:t xml:space="preserve">- T</w:t>
      </w:r>
      <w:r>
        <w:rPr>
          <w:bCs/>
          <w:lang w:val="nl-NL"/>
        </w:rPr>
        <w:t xml:space="preserve">ham mưu UBND tỉnh trình HĐND tỉnh ban hành </w:t>
      </w:r>
      <w:r>
        <w:rPr>
          <w:bCs/>
          <w:lang w:val="nl-NL"/>
        </w:rPr>
        <w:t xml:space="preserve">04</w:t>
      </w:r>
      <w:r>
        <w:rPr>
          <w:bCs/>
          <w:lang w:val="nl-NL"/>
        </w:rPr>
        <w:t xml:space="preserve"> Nghị quyết</w:t>
      </w:r>
      <w:r>
        <w:rPr>
          <w:bCs/>
          <w:lang w:val="nl-NL"/>
        </w:rPr>
        <w:t xml:space="preserve">:</w:t>
      </w:r>
      <w:r>
        <w:rPr>
          <w:bCs/>
          <w:lang w:val="nl-NL"/>
        </w:rPr>
        <w:t xml:space="preserve"> (1)</w:t>
      </w:r>
      <w:r>
        <w:rPr>
          <w:bCs/>
          <w:lang w:val="nl-NL"/>
        </w:rPr>
        <w:t xml:space="preserve"> </w:t>
      </w:r>
      <w:r>
        <w:rPr>
          <w:spacing w:val="-2"/>
        </w:rPr>
        <w:t xml:space="preserve">Nghị quyết số 18/2022/NQ-HĐND</w:t>
      </w:r>
      <w:r>
        <w:t xml:space="preserve"> ngày 27/10/2022 về quy định n</w:t>
      </w:r>
      <w:r>
        <w:rPr>
          <w:bCs/>
        </w:rPr>
        <w:t xml:space="preserve">ội dung chi, mức chi cho hoạt động tổ chức tập huấn, bồi dưỡng giáo viên và cán bộ quản lý cơ sở giáo dục để thực hiện chương trình mới, sách giáo khoa mới giáo dục phổ thông trên địa bàn tỉnh Long An. (2) Nghị quyết số 24/2022/NQ-HĐND ngày 10/12/2022 về q</w:t>
      </w:r>
      <w:r>
        <w:rPr>
          <w:bCs/>
          <w:lang w:val="nl-NL"/>
        </w:rPr>
        <w:t xml:space="preserve">uy định mức hỗ trợ đối với giáo viên, cơ sở giáo dục mầm non thuộc loại hình dân lập, tư thục ở địa bàn có khu công nghiệp; trẻ em mầm non là con công nhân, người lao động làm việc tại khu công nghiệp trên địa bàn tỉnh Long An. (3) </w:t>
      </w:r>
      <w:r>
        <w:rPr>
          <w:iCs/>
        </w:rPr>
        <w:t xml:space="preserve">Nghị quyết số 25/2022/NQ-HĐND ngày 10/12/2022 về quy định các khoản thu và mức thu, cơ chế quản lý thu chi các dịch vụ hỗ trợ hoạt động giáo dục, đào tạo đối với các cơ sở giáo dục mầm non, phổ thông công lập trên địa bàn tỉnh Long An.</w:t>
      </w:r>
      <w:r>
        <w:rPr>
          <w:bCs/>
        </w:rPr>
        <w:t xml:space="preserve"> (4) </w:t>
      </w:r>
      <w:r>
        <w:t xml:space="preserve">Nghị quy</w:t>
      </w:r>
      <w:r>
        <w:t xml:space="preserve">ết số 05/2023/NQ-HĐND ngày 28/02/2023 về việc quy định mức thu học phí đối với cơ sở giáo dục mầm non, giáo dục phổ thông công lập chưa tự đảm bảo chi thường xuyên trên địa bàn tỉnh Long An. Theo đó, thống nhất quy định mức thu học phí năm học 2022-2023 đố</w:t>
      </w:r>
      <w:r>
        <w:t xml:space="preserve">i với cơ sở giáo dục mầm non, giáo dục phổ thông công lập chưa tự đảm bảo chi thường xuyên bằng với mức thu học phí năm học 2021-2022 trên địa bàn tỉnh. Đồng thời, tham mưu UBND tỉnh ban hành các quyết định để triển khai thực hiện các Nghị quyết nêu trên. </w:t>
      </w:r>
      <w:r/>
    </w:p>
    <w:p>
      <w:pPr>
        <w:jc w:val="both"/>
        <w:spacing w:lineRule="auto" w:line="264"/>
        <w:rPr>
          <w:b/>
        </w:rPr>
      </w:pPr>
      <w:r>
        <w:t xml:space="preserve"> </w:t>
      </w:r>
      <w:r>
        <w:tab/>
      </w:r>
      <w:r>
        <w:rPr>
          <w:b/>
        </w:rPr>
        <w:t xml:space="preserve">2. Chủ động phòng, chống và ứng phó hiệu quả với thiên tai, dịch bệnh</w:t>
      </w:r>
      <w:r/>
    </w:p>
    <w:p>
      <w:pPr>
        <w:jc w:val="both"/>
        <w:spacing w:lineRule="auto" w:line="264"/>
      </w:pPr>
      <w:r>
        <w:rPr>
          <w:b/>
        </w:rPr>
        <w:t xml:space="preserve"> </w:t>
      </w:r>
      <w:r>
        <w:rPr>
          <w:b/>
        </w:rPr>
        <w:tab/>
      </w:r>
      <w:r>
        <w:t xml:space="preserve">-</w:t>
      </w:r>
      <w:r>
        <w:rPr>
          <w:b/>
        </w:rPr>
        <w:t xml:space="preserve"> </w:t>
      </w:r>
      <w:r>
        <w:t xml:space="preserve">Phối hợp t</w:t>
      </w:r>
      <w:r>
        <w:t xml:space="preserve">ổ chức, triển khai hiệu quả Chương trình “Sức khỏe học đường giai đoạn 2021-2025”; Kế hoạch </w:t>
      </w:r>
      <w:r>
        <w:rPr>
          <w:shd w:val="clear" w:color="auto" w:fill="FFFFFF"/>
        </w:rPr>
        <w:t xml:space="preserve">thực hiện Chương trình y tế trường học trong các cơ sở giáo dục mầm non và phổ thông gắn với y tế cơ sở giai đoạn 2021-2025 trên địa bàn tỉnh Long An</w:t>
      </w:r>
      <w:r>
        <w:t xml:space="preserve">; Đề án tổng thể phát triển giáo dục thể chất, thể thao trường học giai đoạn 2016-2020, định hướng đến năm 2025; tiếp tục đẩy mạnh các hoạt động thể thao học sinh gắn kết với nội dung môn học giáo dục thể chất thuộc Chương trình GDPT 2018.</w:t>
      </w:r>
      <w:r/>
    </w:p>
    <w:p>
      <w:pPr>
        <w:jc w:val="both"/>
        <w:spacing w:lineRule="auto" w:line="264"/>
      </w:pPr>
      <w:r>
        <w:t xml:space="preserve"> </w:t>
      </w:r>
      <w:r>
        <w:tab/>
        <w:t xml:space="preserve">- </w:t>
      </w:r>
      <w:r>
        <w:t xml:space="preserve">Thực hiện Quy chế phối hợp triển khai </w:t>
      </w:r>
      <w:r>
        <w:rPr>
          <w:bCs/>
        </w:rPr>
        <w:t xml:space="preserve">công tác Y tế trường học, chăm sóc sức khỏe trẻ em, học sinh, sinh viên trong các cơ sở giáo dục trên địa bàn tỉnh Long An,</w:t>
      </w:r>
      <w:r>
        <w:rPr>
          <w:bCs/>
        </w:rPr>
        <w:t xml:space="preserve"> </w:t>
      </w:r>
      <w:r>
        <w:rPr>
          <w:bCs/>
        </w:rPr>
        <w:t xml:space="preserve">giai đoạn 2022-2025</w:t>
      </w:r>
      <w:r>
        <w:rPr>
          <w:bCs/>
        </w:rPr>
        <w:t xml:space="preserve">. </w:t>
      </w:r>
      <w:r>
        <w:t xml:space="preserve">Triển khai hiệu quả công tác giáo dục thể chất và y tế </w:t>
      </w:r>
      <w:r>
        <w:t xml:space="preserve">trường học, bảo đảm</w:t>
      </w:r>
      <w:r>
        <w:t xml:space="preserve"> </w:t>
      </w:r>
      <w:r>
        <w:t xml:space="preserve">an toàn trường học, phòng chống dịch bệnh và tai nạn thương tích. Tăng cường tổ chức bữa ăn bảo đảm dinh dưỡng hợp lý và an toàn thực phẩm, </w:t>
      </w:r>
      <w:r>
        <w:t xml:space="preserve">nâng cao hiệu quả giảng dạy giáo dục Nha học đường</w:t>
      </w:r>
      <w:r>
        <w:t xml:space="preserve">,</w:t>
      </w:r>
      <w:r>
        <w:t xml:space="preserve"> </w:t>
      </w:r>
      <w:r>
        <w:t xml:space="preserve">tăng cường</w:t>
      </w:r>
      <w:r>
        <w:t xml:space="preserve"> </w:t>
      </w:r>
      <w:r>
        <w:t xml:space="preserve">hoạt động thể lực cho học sinh. Phối hợp Sở Y tế tổ chức l</w:t>
      </w:r>
      <w:r>
        <w:rPr>
          <w:shd w:val="clear" w:color="auto" w:fill="FFFFFF"/>
        </w:rPr>
        <w:t xml:space="preserve">ớp tập huấn chuyên môn nghiệp vụ về y tế trường học</w:t>
      </w:r>
      <w:r>
        <w:t xml:space="preserve">. </w:t>
      </w:r>
      <w:r/>
    </w:p>
    <w:p>
      <w:pPr>
        <w:jc w:val="both"/>
        <w:spacing w:lineRule="auto" w:line="264"/>
      </w:pPr>
      <w:r>
        <w:t xml:space="preserve"> </w:t>
      </w:r>
      <w:r>
        <w:tab/>
      </w:r>
      <w:r>
        <w:t xml:space="preserve">- Thường xuyên theo dõi, c</w:t>
      </w:r>
      <w:r>
        <w:t xml:space="preserve">hỉ đạo các cơ sở giáo dục phối hợp chặt chẽ với ngành Y tế và các cơ quan chức năng tại địa phương chuẩn bị đầy đủ các điều kiện để chủ động phòng, chống và ứng phó hiệu quả với dịch bệnh; tổ chức hiệu quả việc tiêm vắc xin phòng C</w:t>
      </w:r>
      <w:r>
        <w:t xml:space="preserve">ovid</w:t>
      </w:r>
      <w:r>
        <w:t xml:space="preserve">-19 theo đúng hướng dẫn của ngành Y tế</w:t>
      </w:r>
      <w:r>
        <w:t xml:space="preserve">.</w:t>
      </w:r>
      <w:r/>
    </w:p>
    <w:p>
      <w:pPr>
        <w:jc w:val="both"/>
        <w:spacing w:lineRule="auto" w:line="264"/>
        <w:rPr>
          <w:b/>
        </w:rPr>
      </w:pPr>
      <w:r>
        <w:t xml:space="preserve"> </w:t>
      </w:r>
      <w:r>
        <w:tab/>
      </w:r>
      <w:r>
        <w:rPr>
          <w:b/>
        </w:rPr>
        <w:t xml:space="preserve">3. Tăng cường công tác chính trị, tư tưởng trong toàn ngành </w:t>
      </w:r>
      <w:r/>
    </w:p>
    <w:p>
      <w:pPr>
        <w:jc w:val="both"/>
        <w:spacing w:lineRule="auto" w:line="264"/>
        <w:rPr>
          <w:lang w:val="nl-NL"/>
        </w:rPr>
      </w:pPr>
      <w:r>
        <w:rPr>
          <w:b/>
        </w:rPr>
        <w:t xml:space="preserve"> </w:t>
      </w:r>
      <w:r>
        <w:rPr>
          <w:b/>
        </w:rPr>
        <w:tab/>
      </w:r>
      <w:r>
        <w:rPr>
          <w:b/>
        </w:rPr>
        <w:t xml:space="preserve">- </w:t>
      </w:r>
      <w:r>
        <w:t xml:space="preserve">Tăng cường công tác chính trị, tư tưởng đối với cán bộ, công chức, viên chức và người lao động để tạo sự đoàn kết, thống nhất trong toàn ngành; </w:t>
      </w:r>
      <w:r>
        <w:t xml:space="preserve">tiếp tục đẩy mạnh việc học tập và làm theo tư tưởng, đạo đức, phong cách Hồ Chí Minh </w:t>
      </w:r>
      <w:r>
        <w:rPr>
          <w:lang w:val="vi-VN"/>
        </w:rPr>
        <w:t xml:space="preserve">chuyên đề năm 20</w:t>
      </w:r>
      <w:r>
        <w:rPr>
          <w:lang w:val="nl-NL"/>
        </w:rPr>
        <w:t xml:space="preserve">2</w:t>
      </w:r>
      <w:r>
        <w:rPr>
          <w:lang w:val="nl-NL"/>
        </w:rPr>
        <w:t xml:space="preserve">3</w:t>
      </w:r>
      <w:r>
        <w:rPr>
          <w:rStyle w:val="908"/>
          <w:lang w:val="nl-NL"/>
        </w:rPr>
        <w:footnoteReference w:id="1"/>
      </w:r>
      <w:r>
        <w:rPr>
          <w:lang w:val="nl-NL"/>
        </w:rPr>
        <w:t xml:space="preserve"> </w:t>
      </w:r>
      <w:r>
        <w:rPr>
          <w:lang w:val="nl-NL"/>
        </w:rPr>
        <w:t xml:space="preserve">của tỉnh </w:t>
      </w:r>
      <w:r>
        <w:t xml:space="preserve">trong các cơ sở GD</w:t>
      </w:r>
      <w:r>
        <w:t xml:space="preserve">&amp;</w:t>
      </w:r>
      <w:r>
        <w:t xml:space="preserve">ĐT, gắn với việc thực hiện “ Mỗi thầy, cô giáo là tấm gương đạo đức, tự học</w:t>
      </w:r>
      <w:r>
        <w:t xml:space="preserve"> và sáng tạo</w:t>
      </w:r>
      <w:r>
        <w:t xml:space="preserve">”</w:t>
      </w:r>
      <w:r>
        <w:t xml:space="preserve">.</w:t>
      </w:r>
      <w:r/>
    </w:p>
    <w:p>
      <w:pPr>
        <w:jc w:val="both"/>
        <w:spacing w:lineRule="auto" w:line="264"/>
        <w:rPr>
          <w:lang w:val="nl-NL"/>
        </w:rPr>
      </w:pPr>
      <w:r>
        <w:rPr>
          <w:lang w:val="nl-NL"/>
        </w:rPr>
        <w:t xml:space="preserve"> </w:t>
      </w:r>
      <w:r>
        <w:rPr>
          <w:lang w:val="nl-NL"/>
        </w:rPr>
        <w:tab/>
        <w:t xml:space="preserve">- Triển khai thực hiện </w:t>
      </w:r>
      <w:r>
        <w:t xml:space="preserve">Kế hoạch số 307/KH-UBND ngày 27/01/2022 về </w:t>
      </w:r>
      <w:r>
        <w:rPr>
          <w:bCs/>
        </w:rPr>
        <w:t xml:space="preserve">triển khai thực hiện Chương trình “Tăng cường giáo dục lý tưởng cách mạng, đạo đức, lối sống và khơi dậy khát vọng cống hiến cho thanh niên, thiếu niên, nhi đồng giai đoạn 2021-2030” trên địa bàn tỉnh Long An; </w:t>
      </w:r>
      <w:r>
        <w:t xml:space="preserve">Kế hoạch số 555/KH-UBND ngày 07/3/2023 về triển khai thực hiện Chỉ thị số 08/CT-TTg ngày 01/6/2022 của Thủ tướng Chính phủ về việc tăng cường công tác xây dựng văn hóa học đường trên địa bàn tỉnh Long An; </w:t>
      </w:r>
      <w:r>
        <w:rPr>
          <w:bCs/>
        </w:rPr>
        <w:t xml:space="preserve">Công văn số 5211/UBND-VHXH ngày 13/6/2022 về việc </w:t>
      </w:r>
      <w:r>
        <w:t xml:space="preserve">tăng cường quản lý, chấn chỉnh tình trạng bạo lực học đường diễn ra trên địa bàn tỉnh; Kế hoạch số 3263/KH-UBND ngày 31/10/2022 t</w:t>
      </w:r>
      <w:r>
        <w:rPr>
          <w:bCs/>
        </w:rPr>
        <w:t xml:space="preserve">riển khai thực hiện Chương trình “Giáo dục lý tưởng cách mạng, đạo đức, lối sống văn hóa cho thanh niên, thiếu niên, nhi đồng trên không gian mạng, giai đoạn 2022-2030” trên địa bàn tỉnh; </w:t>
      </w:r>
      <w:r>
        <w:t xml:space="preserve">Công văn số 9197/UBND-VHXH ngày 04/10/2022 về việc tăng cường triển khai công tác hỗ trợ, tư vấn tâm lý cho học sinh phổ thông trên địa bàn tỉnh Long An. </w:t>
      </w:r>
      <w:r/>
    </w:p>
    <w:p>
      <w:pPr>
        <w:jc w:val="both"/>
        <w:spacing w:lineRule="auto" w:line="264"/>
      </w:pPr>
      <w:r>
        <w:t xml:space="preserve"> </w:t>
      </w:r>
      <w:r>
        <w:tab/>
        <w:t xml:space="preserve">- Các trường tổ chức giảng dạy nghiêm túc tài liệu tích hợp nội dung “Học tập và làm theo tấm gương đạo đức Hồ Chí</w:t>
      </w:r>
      <w:r>
        <w:t xml:space="preserve"> Minh” cho học sinh trong các cấp học theo quy định của Bộ GDĐT. Tuyên truyền, phát động cán bộ quản lý, viên chức và học sinh, học viên tích cực tham gia Cuộc thi trực tuyến “Tuổi trẻ học tập và làm theo tư tưởng, đạo đức, phong cách Hồ Chí Minh” năm 2022</w:t>
      </w:r>
      <w:r>
        <w:rPr>
          <w:rStyle w:val="908"/>
        </w:rPr>
        <w:footnoteReference w:id="2"/>
      </w:r>
      <w:r>
        <w:t xml:space="preserve">. </w:t>
      </w:r>
      <w:r/>
    </w:p>
    <w:p>
      <w:pPr>
        <w:jc w:val="both"/>
        <w:spacing w:lineRule="auto" w:line="264"/>
      </w:pPr>
      <w:r>
        <w:t xml:space="preserve"> </w:t>
      </w:r>
      <w:r>
        <w:tab/>
        <w:t xml:space="preserve">- Thống kê số Đảng viên trong toàn ngành hiện nay là 8.808 người, tỷ lệ 42,57% (năm 2013 là 5.918 người, tỷ lệ 30,20%; năm 2018 là 7.597 người, tỷ lệ 34,83%).</w:t>
      </w:r>
      <w:r/>
    </w:p>
    <w:p>
      <w:pPr>
        <w:jc w:val="both"/>
        <w:spacing w:lineRule="auto" w:line="264"/>
        <w:rPr>
          <w:b/>
        </w:rPr>
      </w:pPr>
      <w:r>
        <w:t xml:space="preserve"> </w:t>
      </w:r>
      <w:r>
        <w:tab/>
      </w:r>
      <w:r>
        <w:rPr>
          <w:b/>
        </w:rPr>
        <w:t xml:space="preserve">4. Phát triển đội ngũ nhà giáo và cán bộ quản lý giáo dục đáp ứng yêu cầu đổi mới giáo dục và đào tạo</w:t>
      </w:r>
      <w:r/>
    </w:p>
    <w:p>
      <w:pPr>
        <w:jc w:val="both"/>
        <w:spacing w:lineRule="auto" w:line="264"/>
        <w:rPr>
          <w:lang w:val="es-BO"/>
        </w:rPr>
      </w:pPr>
      <w:r>
        <w:rPr>
          <w:b/>
        </w:rPr>
        <w:t xml:space="preserve"> </w:t>
      </w:r>
      <w:r>
        <w:rPr>
          <w:b/>
        </w:rPr>
        <w:tab/>
      </w:r>
      <w:r>
        <w:t xml:space="preserve">- </w:t>
      </w:r>
      <w:r>
        <w:t xml:space="preserve">Toàn tỉnh hiện còn thiếu 1.3</w:t>
      </w:r>
      <w:r>
        <w:t xml:space="preserve">75</w:t>
      </w:r>
      <w:r>
        <w:t xml:space="preserve"> giáo viên (mầm non: 273, tiểu học: 411, THCS: 434, THPT: 2</w:t>
      </w:r>
      <w:r>
        <w:t xml:space="preserve">57</w:t>
      </w:r>
      <w:r>
        <w:t xml:space="preserve">),</w:t>
      </w:r>
      <w:r>
        <w:t xml:space="preserve"> nhân viên thiếu 674 người. </w:t>
      </w:r>
      <w:r>
        <w:rPr>
          <w:lang w:val="es-BO"/>
        </w:rPr>
        <w:t xml:space="preserve">Nhiều giải pháp khắc phục tình trạng thừa, thiếu GV, NV được tiến hành theo sự chỉ đạo của UBND tỉnh và sự phối hợp thực hiện của </w:t>
      </w:r>
      <w:r>
        <w:rPr>
          <w:lang w:val="es-BO"/>
        </w:rPr>
        <w:t xml:space="preserve">các </w:t>
      </w:r>
      <w:r>
        <w:rPr>
          <w:lang w:val="es-BO"/>
        </w:rPr>
        <w:t xml:space="preserve">Sở</w:t>
      </w:r>
      <w:r>
        <w:rPr>
          <w:lang w:val="es-BO"/>
        </w:rPr>
        <w:t xml:space="preserve"> ngành liên quan</w:t>
      </w:r>
      <w:r>
        <w:rPr>
          <w:lang w:val="es-BO"/>
        </w:rPr>
        <w:t xml:space="preserve">. </w:t>
      </w:r>
      <w:r>
        <w:rPr>
          <w:lang w:val="es-BO"/>
        </w:rPr>
        <w:t xml:space="preserve">T</w:t>
      </w:r>
      <w:r>
        <w:rPr>
          <w:lang w:val="es-BO"/>
        </w:rPr>
        <w:t xml:space="preserve">rong năm học 2022-2023</w:t>
      </w:r>
      <w:r>
        <w:rPr>
          <w:lang w:val="es-BO"/>
        </w:rPr>
        <w:t xml:space="preserve">, Sở GD</w:t>
      </w:r>
      <w:r>
        <w:rPr>
          <w:lang w:val="es-BO"/>
        </w:rPr>
        <w:t xml:space="preserve">&amp;</w:t>
      </w:r>
      <w:r>
        <w:rPr>
          <w:lang w:val="es-BO"/>
        </w:rPr>
        <w:t xml:space="preserve">ĐT đã tổ chức thi tuyển và phân công nhiệm sở cho 49 giáo viên và 07 nhân viên mới trúng tuyển</w:t>
      </w:r>
      <w:r>
        <w:rPr>
          <w:lang w:val="es-BO"/>
        </w:rPr>
        <w:t xml:space="preserve"> nhận nhiệm sở tại các đơn vị trực thuộc</w:t>
      </w:r>
      <w:r>
        <w:rPr>
          <w:lang w:val="es-BO"/>
        </w:rPr>
        <w:t xml:space="preserve">. </w:t>
      </w:r>
      <w:r>
        <w:rPr>
          <w:lang w:val="es-BO"/>
        </w:rPr>
        <w:t xml:space="preserve">Hiện đang </w:t>
      </w:r>
      <w:r>
        <w:rPr>
          <w:lang w:val="es-BO"/>
        </w:rPr>
        <w:t xml:space="preserve">thông báo </w:t>
      </w:r>
      <w:r>
        <w:rPr>
          <w:lang w:val="es-BO"/>
        </w:rPr>
        <w:t xml:space="preserve">tuyển dụng </w:t>
      </w:r>
      <w:r>
        <w:rPr>
          <w:lang w:val="es-BO"/>
        </w:rPr>
        <w:t xml:space="preserve">năm 2023 </w:t>
      </w:r>
      <w:r>
        <w:rPr>
          <w:lang w:val="es-BO"/>
        </w:rPr>
        <w:t xml:space="preserve">cho các đơn vị trực thuộc </w:t>
      </w:r>
      <w:r>
        <w:rPr>
          <w:lang w:val="es-BO"/>
        </w:rPr>
        <w:t xml:space="preserve">là 222 người (47 THCS, 131 THPT, 42 NV và 02 GV trường NDTKT tỉnh)</w:t>
      </w:r>
      <w:r>
        <w:rPr>
          <w:lang w:val="es-BO"/>
        </w:rPr>
        <w:t xml:space="preserve"> phục vụ năm học mới 2023-2024.</w:t>
      </w:r>
      <w:r/>
    </w:p>
    <w:p>
      <w:pPr>
        <w:jc w:val="both"/>
        <w:spacing w:lineRule="auto" w:line="264"/>
      </w:pPr>
      <w:r>
        <w:rPr>
          <w:lang w:val="es-BO"/>
        </w:rPr>
        <w:tab/>
        <w:t xml:space="preserve">- </w:t>
      </w:r>
      <w:r>
        <w:t xml:space="preserve">Tiếp tục triển khai Kế hoạch thực hiện lộ trình nâng trình độ chuẩn đào tạo của giáo viên MN, TH, THCS </w:t>
      </w:r>
      <w:r>
        <w:rPr>
          <w:rFonts w:eastAsia="Calibri"/>
          <w:iCs/>
        </w:rPr>
        <w:t xml:space="preserve">theo Nghị định số 71/2020/NĐ-CP ngày 30/6/2020 của Chính phủ</w:t>
      </w:r>
      <w:r>
        <w:rPr>
          <w:rStyle w:val="908"/>
          <w:rFonts w:eastAsia="Calibri"/>
          <w:iCs/>
        </w:rPr>
        <w:footnoteReference w:id="3"/>
      </w:r>
      <w:r>
        <w:rPr>
          <w:rFonts w:eastAsia="Calibri"/>
          <w:iCs/>
        </w:rPr>
        <w:t xml:space="preserve"> </w:t>
      </w:r>
      <w:r>
        <w:t xml:space="preserve">và </w:t>
      </w:r>
      <w:r>
        <w:rPr>
          <w:shd w:val="clear" w:color="auto" w:fill="FFFFFF"/>
        </w:rPr>
        <w:t xml:space="preserve">Kế hoạch đào tạo giáo viên theo nhu cầu xã hội quy định tại Nghị định số 116/2020/NĐ-CP ngày 25/9/2020 của Chính phủ</w:t>
      </w:r>
      <w:r>
        <w:rPr>
          <w:rStyle w:val="908"/>
          <w:shd w:val="clear" w:color="auto" w:fill="FFFFFF"/>
        </w:rPr>
        <w:footnoteReference w:id="4"/>
      </w:r>
      <w:r>
        <w:rPr>
          <w:shd w:val="clear" w:color="auto" w:fill="FFFFFF"/>
        </w:rPr>
        <w:t xml:space="preserve">. C</w:t>
      </w:r>
      <w:r>
        <w:t xml:space="preserve">hú trọng triển khai bồi dưỡng thường xuyên, bồi dưỡng nâng cao năng lực quản lý, giảng dạy đáp ứng yêu cầu chuẩn hiệu trưởng, chuẩn ng</w:t>
      </w:r>
      <w:r>
        <w:t xml:space="preserve">hề nghiệp giáo viên các cấp học</w:t>
      </w:r>
      <w:r>
        <w:t xml:space="preserve">.</w:t>
      </w:r>
      <w:r/>
    </w:p>
    <w:p>
      <w:pPr>
        <w:jc w:val="both"/>
        <w:spacing w:lineRule="auto" w:line="264"/>
      </w:pPr>
      <w:r>
        <w:t xml:space="preserve"> </w:t>
      </w:r>
      <w:r>
        <w:tab/>
        <w:t xml:space="preserve">- </w:t>
      </w:r>
      <w:r>
        <w:rPr>
          <w:bCs/>
        </w:rPr>
        <w:t xml:space="preserve">Tiếp tục bồi dưỡng module các môn thực hiện C</w:t>
      </w:r>
      <w:r>
        <w:rPr>
          <w:bCs/>
        </w:rPr>
        <w:t xml:space="preserve">T</w:t>
      </w:r>
      <w:r>
        <w:rPr>
          <w:bCs/>
        </w:rPr>
        <w:t xml:space="preserve">GDPT 2018 cho CBQL và giáo viên phổ thông. C</w:t>
      </w:r>
      <w:r>
        <w:t xml:space="preserve">họn cử cán bộ quản lý, giáo viên cốt cán tham dự các lớp bồi dưỡng do Bộ </w:t>
      </w:r>
      <w:r>
        <w:t xml:space="preserve">GD</w:t>
      </w:r>
      <w:r>
        <w:t xml:space="preserve">&amp;</w:t>
      </w:r>
      <w:r>
        <w:t xml:space="preserve">ĐT </w:t>
      </w:r>
      <w:r>
        <w:t xml:space="preserve">tổ chức theo quy định.</w:t>
      </w:r>
      <w:r>
        <w:t xml:space="preserve"> </w:t>
      </w:r>
      <w:r>
        <w:t xml:space="preserve">Đồng thời, xây dựng kế hoạch tổ chức các lớp bồi dưỡng giáo viên dạy môn mới theo Chương trình phổ thông 2018 với số lượng dự kiến 1.046 giáo viên</w:t>
      </w:r>
      <w:r>
        <w:rPr>
          <w:rStyle w:val="908"/>
        </w:rPr>
        <w:footnoteReference w:id="5"/>
      </w:r>
      <w:r>
        <w:t xml:space="preserve">.</w:t>
      </w:r>
      <w:r/>
    </w:p>
    <w:p>
      <w:pPr>
        <w:jc w:val="both"/>
        <w:spacing w:lineRule="auto" w:line="264"/>
        <w:rPr>
          <w:rFonts w:eastAsia="Calibri"/>
          <w:bCs/>
        </w:rPr>
      </w:pPr>
      <w:r>
        <w:rPr>
          <w:rFonts w:eastAsia="Calibri"/>
          <w:bCs/>
        </w:rPr>
        <w:t xml:space="preserve"> </w:t>
      </w:r>
      <w:r>
        <w:rPr>
          <w:rFonts w:eastAsia="Calibri"/>
          <w:bCs/>
        </w:rPr>
        <w:tab/>
        <w:t xml:space="preserve">- P</w:t>
      </w:r>
      <w:r>
        <w:rPr>
          <w:rFonts w:eastAsia="Calibri"/>
          <w:bCs/>
        </w:rPr>
        <w:t xml:space="preserve">hối hợp Trường Chính trị tỉnh tổ chức khai giáng lớp Trung cấp lý luận chính trị hệ không tập trung khóa 158 (C158) cho 80 CB,GV tham dự</w:t>
      </w:r>
      <w:r>
        <w:rPr>
          <w:rFonts w:eastAsia="Calibri"/>
          <w:bCs/>
        </w:rPr>
        <w:t xml:space="preserve"> vào tháng 10/2022 và </w:t>
      </w:r>
      <w:r>
        <w:rPr>
          <w:shd w:val="clear" w:color="auto" w:fill="FFFFFF"/>
        </w:rPr>
        <w:t xml:space="preserve">khóa 163 (C163) cho 80 CB,GV tham dự vào tháng 6/2023</w:t>
      </w:r>
      <w:r/>
    </w:p>
    <w:p>
      <w:pPr>
        <w:jc w:val="both"/>
        <w:spacing w:lineRule="auto" w:line="264"/>
      </w:pPr>
      <w:r>
        <w:rPr>
          <w:rFonts w:eastAsia="Calibri"/>
          <w:bCs/>
        </w:rPr>
        <w:t xml:space="preserve"> </w:t>
      </w:r>
      <w:r>
        <w:rPr>
          <w:rFonts w:eastAsia="Calibri"/>
          <w:bCs/>
        </w:rPr>
        <w:tab/>
      </w:r>
      <w:r>
        <w:t xml:space="preserve">- Tiếp tục hoàn thiện dự thảo để tham mưu UBND tỉnh trình HĐND tỉnh xem xét và b</w:t>
      </w:r>
      <w:r>
        <w:t xml:space="preserve">a</w:t>
      </w:r>
      <w:r>
        <w:t xml:space="preserve">n hành Nghị quyết về quy định chế độ hỗ trợ viên chức công tác trong ngành Giáo dục và Đào tạo trên địa bàn tỉnh Long An đáp ứng yêu cầu đổi mới chương trình giáo dục phổ thông (dự kiến </w:t>
      </w:r>
      <w:r>
        <w:t xml:space="preserve">thời gian trình </w:t>
      </w:r>
      <w:r>
        <w:t xml:space="preserve">HĐND tỉnh xem xét và ban hành vào kỳ họp </w:t>
      </w:r>
      <w:r>
        <w:t xml:space="preserve">tháng 10</w:t>
      </w:r>
      <w:r>
        <w:t xml:space="preserve"> năm 2023)</w:t>
      </w:r>
      <w:r>
        <w:t xml:space="preserve">.</w:t>
      </w:r>
      <w:r/>
    </w:p>
    <w:p>
      <w:pPr>
        <w:jc w:val="both"/>
        <w:spacing w:lineRule="auto" w:line="264"/>
      </w:pPr>
      <w:r>
        <w:t xml:space="preserve"> </w:t>
      </w:r>
      <w:r>
        <w:tab/>
        <w:t xml:space="preserve">- Tiếp tục tham mưu UBND tỉnh và </w:t>
      </w:r>
      <w:r>
        <w:rPr>
          <w:shd w:val="clear" w:color="auto" w:fill="FFFFFF"/>
        </w:rPr>
        <w:t xml:space="preserve">UBND tỉnh đã có Công văn số 2603/UBND-VHXH ngày 03/4/2023 thống nhất Đề </w:t>
      </w:r>
      <w:r>
        <w:t xml:space="preserve">án</w:t>
      </w:r>
      <w:r>
        <w:rPr>
          <w:shd w:val="clear" w:color="auto" w:fill="FFFFFF"/>
        </w:rPr>
        <w:t xml:space="preserve"> th</w:t>
      </w:r>
      <w:r>
        <w:t xml:space="preserve">àn</w:t>
      </w:r>
      <w:r>
        <w:rPr>
          <w:shd w:val="clear" w:color="auto" w:fill="FFFFFF"/>
        </w:rPr>
        <w:t xml:space="preserve">h lập Ph</w:t>
      </w:r>
      <w:r>
        <w:t xml:space="preserve">ân</w:t>
      </w:r>
      <w:r>
        <w:rPr>
          <w:shd w:val="clear" w:color="auto" w:fill="FFFFFF"/>
        </w:rPr>
        <w:t xml:space="preserve"> hiệu Trường Đại học </w:t>
      </w:r>
      <w:r>
        <w:t xml:space="preserve">Sư</w:t>
      </w:r>
      <w:r>
        <w:rPr>
          <w:shd w:val="clear" w:color="auto" w:fill="FFFFFF"/>
        </w:rPr>
        <w:t xml:space="preserve"> </w:t>
      </w:r>
      <w:r>
        <w:t xml:space="preserve">phạm</w:t>
      </w:r>
      <w:r>
        <w:rPr>
          <w:shd w:val="clear" w:color="auto" w:fill="FFFFFF"/>
        </w:rPr>
        <w:t xml:space="preserve"> Th</w:t>
      </w:r>
      <w:r>
        <w:t xml:space="preserve">àn</w:t>
      </w:r>
      <w:r>
        <w:rPr>
          <w:shd w:val="clear" w:color="auto" w:fill="FFFFFF"/>
        </w:rPr>
        <w:t xml:space="preserve">h phố Hồ Chí Minh tại </w:t>
      </w:r>
      <w:r>
        <w:t xml:space="preserve">Long</w:t>
      </w:r>
      <w:r>
        <w:rPr>
          <w:shd w:val="clear" w:color="auto" w:fill="FFFFFF"/>
        </w:rPr>
        <w:t xml:space="preserve"> </w:t>
      </w:r>
      <w:r>
        <w:t xml:space="preserve">An</w:t>
      </w:r>
      <w:r>
        <w:rPr>
          <w:shd w:val="clear" w:color="auto" w:fill="FFFFFF"/>
        </w:rPr>
        <w:t xml:space="preserve"> trên cơ sở Trường </w:t>
      </w:r>
      <w:r>
        <w:t xml:space="preserve">Cao</w:t>
      </w:r>
      <w:r>
        <w:rPr>
          <w:shd w:val="clear" w:color="auto" w:fill="FFFFFF"/>
        </w:rPr>
        <w:t xml:space="preserve"> </w:t>
      </w:r>
      <w:r>
        <w:t xml:space="preserve">đẳng</w:t>
      </w:r>
      <w:r>
        <w:rPr>
          <w:shd w:val="clear" w:color="auto" w:fill="FFFFFF"/>
        </w:rPr>
        <w:t xml:space="preserve"> </w:t>
      </w:r>
      <w:r>
        <w:t xml:space="preserve">Sư</w:t>
      </w:r>
      <w:r>
        <w:rPr>
          <w:shd w:val="clear" w:color="auto" w:fill="FFFFFF"/>
        </w:rPr>
        <w:t xml:space="preserve"> </w:t>
      </w:r>
      <w:r>
        <w:t xml:space="preserve">phạm</w:t>
      </w:r>
      <w:r>
        <w:rPr>
          <w:shd w:val="clear" w:color="auto" w:fill="FFFFFF"/>
        </w:rPr>
        <w:t xml:space="preserve"> </w:t>
      </w:r>
      <w:r>
        <w:t xml:space="preserve">Long</w:t>
      </w:r>
      <w:r>
        <w:rPr>
          <w:shd w:val="clear" w:color="auto" w:fill="FFFFFF"/>
        </w:rPr>
        <w:t xml:space="preserve"> </w:t>
      </w:r>
      <w:r>
        <w:t xml:space="preserve">An và gửi đề nghị Bộ GD&amp;ĐT quyết định thành lập Phân hiệu. </w:t>
      </w:r>
      <w:r/>
    </w:p>
    <w:p>
      <w:pPr>
        <w:jc w:val="both"/>
        <w:spacing w:lineRule="auto" w:line="264"/>
      </w:pPr>
      <w:r>
        <w:t xml:space="preserve"> </w:t>
      </w:r>
      <w:r>
        <w:tab/>
        <w:t xml:space="preserve">- Trong năm </w:t>
      </w:r>
      <w:r>
        <w:t xml:space="preserve">học 2022-</w:t>
      </w:r>
      <w:r>
        <w:t xml:space="preserve">2023, </w:t>
      </w:r>
      <w:r>
        <w:t xml:space="preserve">tổ chức kiểm tra thực hiện chế độ công vụ tại 07 trường THPT và Trung tâm GDTX&amp;KTTH tỉnh</w:t>
      </w:r>
      <w:r>
        <w:rPr>
          <w:rStyle w:val="908"/>
        </w:rPr>
        <w:footnoteReference w:id="6"/>
      </w:r>
      <w:r>
        <w:t xml:space="preserve">. </w:t>
      </w:r>
      <w:r>
        <w:t xml:space="preserve">Kiểm tra công tác TCCB của </w:t>
      </w:r>
      <w:r>
        <w:t xml:space="preserve">07 trường THPT và 04 Phòng GD&amp;ĐT cấp huyện</w:t>
      </w:r>
      <w:r>
        <w:rPr>
          <w:rStyle w:val="908"/>
        </w:rPr>
        <w:footnoteReference w:id="7"/>
      </w:r>
      <w:r>
        <w:t xml:space="preserve"> </w:t>
      </w:r>
      <w:r/>
    </w:p>
    <w:p>
      <w:pPr>
        <w:jc w:val="both"/>
        <w:spacing w:lineRule="auto" w:line="264"/>
        <w:rPr>
          <w:b/>
        </w:rPr>
      </w:pPr>
      <w:r>
        <w:rPr>
          <w:rFonts w:eastAsia="Calibri"/>
          <w:bCs/>
        </w:rPr>
        <w:t xml:space="preserve"> </w:t>
      </w:r>
      <w:r>
        <w:rPr>
          <w:rFonts w:eastAsia="Calibri"/>
          <w:bCs/>
        </w:rPr>
        <w:tab/>
      </w:r>
      <w:r>
        <w:rPr>
          <w:b/>
        </w:rPr>
        <w:t xml:space="preserve">5. Thu hút và sử dụng hiệu quả các nguồn lực đầu tư cho giáo dục</w:t>
      </w:r>
      <w:r/>
    </w:p>
    <w:p>
      <w:pPr>
        <w:jc w:val="both"/>
        <w:spacing w:lineRule="auto" w:line="264"/>
        <w:rPr>
          <w:rFonts w:eastAsia="Calibri"/>
        </w:rPr>
      </w:pPr>
      <w:r>
        <w:rPr>
          <w:b/>
        </w:rPr>
        <w:t xml:space="preserve"> </w:t>
      </w:r>
      <w:r>
        <w:rPr>
          <w:b/>
        </w:rPr>
        <w:tab/>
        <w:t xml:space="preserve">- </w:t>
      </w:r>
      <w:r>
        <w:t xml:space="preserve">Phối hợp UBND địa phương </w:t>
      </w:r>
      <w:r>
        <w:rPr>
          <w:rFonts w:eastAsia="Calibri"/>
          <w:bCs/>
        </w:rPr>
        <w:t xml:space="preserve">tổ chức </w:t>
      </w:r>
      <w:r>
        <w:rPr>
          <w:rFonts w:eastAsia="Calibri"/>
        </w:rPr>
        <w:t xml:space="preserve">Lễ khởi công xây dựng</w:t>
      </w:r>
      <w:r>
        <w:rPr>
          <w:rFonts w:eastAsia="Calibri"/>
        </w:rPr>
        <w:t xml:space="preserve"> </w:t>
      </w:r>
      <w:r>
        <w:t xml:space="preserve">t</w:t>
      </w:r>
      <w:r>
        <w:t xml:space="preserve">rường THPT Võ Văn Tần,</w:t>
      </w:r>
      <w:r>
        <w:t xml:space="preserve"> huyện Đức Hòa</w:t>
      </w:r>
      <w:r>
        <w:t xml:space="preserve">.</w:t>
      </w:r>
      <w:r>
        <w:rPr>
          <w:rFonts w:eastAsia="Calibri"/>
        </w:rPr>
        <w:t xml:space="preserve"> T</w:t>
      </w:r>
      <w:r>
        <w:rPr>
          <w:rFonts w:eastAsia="Calibri"/>
        </w:rPr>
        <w:t xml:space="preserve">ổ chức Lễ khánh thành </w:t>
      </w:r>
      <w:r>
        <w:rPr>
          <w:rFonts w:eastAsia="Calibri"/>
        </w:rPr>
        <w:t xml:space="preserve">đưa vào sử dụng </w:t>
      </w:r>
      <w:r>
        <w:rPr>
          <w:rFonts w:eastAsia="Calibri"/>
        </w:rPr>
        <w:t xml:space="preserve">trường THCS Trương Minh Bạch, huyện Đức Hòa</w:t>
      </w:r>
      <w:r>
        <w:rPr>
          <w:rFonts w:eastAsia="Calibri"/>
        </w:rPr>
        <w:t xml:space="preserve">, </w:t>
      </w:r>
      <w:r>
        <w:rPr>
          <w:rFonts w:eastAsia="Calibri"/>
        </w:rPr>
        <w:t xml:space="preserve">Trường THPT Nguyễn Trung Trực, huyện Bến Lứ</w:t>
      </w:r>
      <w:r>
        <w:rPr>
          <w:rFonts w:eastAsia="Calibri"/>
        </w:rPr>
        <w:t xml:space="preserve">c.</w:t>
      </w:r>
      <w:r/>
    </w:p>
    <w:p>
      <w:pPr>
        <w:jc w:val="both"/>
        <w:spacing w:lineRule="auto" w:line="264"/>
      </w:pPr>
      <w:r>
        <w:rPr>
          <w:rFonts w:eastAsia="Calibri"/>
        </w:rPr>
        <w:t xml:space="preserve"> </w:t>
      </w:r>
      <w:r>
        <w:rPr>
          <w:rFonts w:eastAsia="Calibri"/>
        </w:rPr>
        <w:tab/>
        <w:t xml:space="preserve">- </w:t>
      </w:r>
      <w:r>
        <w:t xml:space="preserve">Tiếp tục thực hiện lồng ghép Chương trì</w:t>
      </w:r>
      <w:r>
        <w:t xml:space="preserve">nh mục tiêu quốc gia xây dựng nông thôn mới giai đoạn 2021 - 2025, Chương trình mục tiêu quốc gia giảm nghèo bền vững giai đoạn 2021 - 2025 với Kế hoạch đầu tư công trung hạn của địa phương giai đoạn 2021 - 2025 để đầu tư cơ sở vật chất, thiết bị dạy học. </w:t>
      </w:r>
      <w:r/>
    </w:p>
    <w:p>
      <w:pPr>
        <w:jc w:val="both"/>
        <w:spacing w:lineRule="auto" w:line="264"/>
      </w:pPr>
      <w:r>
        <w:t xml:space="preserve"> </w:t>
      </w:r>
      <w:r>
        <w:tab/>
        <w:t xml:space="preserve">Kế hoạch đầu tư công năm 2023, tỉnh </w:t>
      </w:r>
      <w:r>
        <w:t xml:space="preserve">bố trí là 189.000 triệu đồng từ nguồn vốn Xổ số kiến thiết cho 02 dự án khởi công mới</w:t>
      </w:r>
      <w:r>
        <w:rPr>
          <w:rStyle w:val="908"/>
        </w:rPr>
        <w:footnoteReference w:id="8"/>
      </w:r>
      <w:r>
        <w:t xml:space="preserve"> . Các dự án do Sở Giáo dục và Đào tạo làm chủ đầu tư góp phần tăng cường cơ </w:t>
      </w:r>
      <w:r>
        <w:t xml:space="preserve">sở vật chất cho các trường, có đầy đủ phương tiện dạy học, nâng cao chất lượng giáo dục của tỉnh, đồng thời giúp các trường đạt chuẩn cơ sở vật chất, đủ điều kiện công nhận chuẩn quốc gia, phù hợp với chương trình xây dựng nông thôn mới của các địa phương.</w:t>
      </w:r>
      <w:r/>
    </w:p>
    <w:p>
      <w:pPr>
        <w:jc w:val="both"/>
        <w:spacing w:lineRule="auto" w:line="264"/>
      </w:pPr>
      <w:r>
        <w:tab/>
        <w:t xml:space="preserve">Năm 2023, tỉnh đã bố trí vốn và UBND tỉnh đã ban hành kế hoạch xây dựng nhà công vụ cho cán bộ quản lý, giáo viên, nhân viên ngàn</w:t>
      </w:r>
      <w:r>
        <w:t xml:space="preserve">h Giáo dục và Đào tạo, gồm: 99 phòng ở cho 198 cán bộ quản lý, giáo viên, nhân viên có nhu cầu tại 7 huyện và thị xã Kiến Tường, với kinh phí 29,337 tỷ đồng, trong đó: nguồn vốn tỉnh là 16,680 tỷ đồng; vốn đối ứng từ ngân sách địa phương là 12,657 tỷ đồng.</w:t>
      </w:r>
      <w:r/>
    </w:p>
    <w:p>
      <w:pPr>
        <w:jc w:val="both"/>
        <w:spacing w:lineRule="auto" w:line="264"/>
      </w:pPr>
      <w:r>
        <w:tab/>
        <w:t xml:space="preserve">- Phối hợp Sở Kế hoạch và Đầu tư và các địa phương rà soát, loại khỏi danh mục kêu gọi xã hội hóa lĩnh vực giáo dục 08 </w:t>
      </w:r>
      <w:r>
        <w:t xml:space="preserve">dự án (do không còn phù hợp với tình hình kinh tế - xã hội tại địa phương); tiếp tục kêu gọi đầu tư 20 dự án (trong đó có 03 dự án được chủ đầu tư đang thực hiện triển khai xây dựng, 01 dự án đang được chủ đầu tư lập báo cáo thiết kế trình UBND cấp huyện).</w:t>
      </w:r>
      <w:r/>
    </w:p>
    <w:p>
      <w:pPr>
        <w:jc w:val="both"/>
        <w:spacing w:lineRule="auto" w:line="264"/>
        <w:rPr>
          <w:b/>
        </w:rPr>
      </w:pPr>
      <w:r>
        <w:t xml:space="preserve"> </w:t>
      </w:r>
      <w:r>
        <w:tab/>
      </w:r>
      <w:r>
        <w:rPr>
          <w:b/>
        </w:rPr>
        <w:t xml:space="preserve">6. Thực hiện hiệu quả chương trình giáo dục mầm non, giáo dục phổ thông và giáo dục thường xuyên.</w:t>
      </w:r>
      <w:r/>
    </w:p>
    <w:p>
      <w:pPr>
        <w:jc w:val="both"/>
        <w:spacing w:lineRule="auto" w:line="264"/>
        <w:rPr>
          <w:b/>
        </w:rPr>
      </w:pPr>
      <w:r>
        <w:rPr>
          <w:b/>
        </w:rPr>
        <w:t xml:space="preserve"> </w:t>
      </w:r>
      <w:r>
        <w:rPr>
          <w:b/>
        </w:rPr>
        <w:tab/>
        <w:t xml:space="preserve">6.1 </w:t>
      </w:r>
      <w:r>
        <w:rPr>
          <w:b/>
        </w:rPr>
        <w:t xml:space="preserve">GD </w:t>
      </w:r>
      <w:r>
        <w:rPr>
          <w:b/>
        </w:rPr>
        <w:t xml:space="preserve">Mầm non</w:t>
      </w:r>
      <w:r/>
    </w:p>
    <w:p>
      <w:pPr>
        <w:ind w:firstLine="567"/>
        <w:jc w:val="both"/>
        <w:spacing w:lineRule="auto" w:line="264"/>
        <w:rPr>
          <w:lang w:val="nl-NL"/>
        </w:rPr>
        <w:outlineLvl w:val="0"/>
      </w:pPr>
      <w:r>
        <w:rPr>
          <w:lang w:val="nl-NL"/>
        </w:rPr>
        <w:t xml:space="preserve">- Hiện nay, giáo dục mầm non có 215 trường, gồm 124 trường mẫu giáo và 91 trường mầm non, trong đó có 190 trường công lập và 25 trường tư thục. Ngoài ra, còn có 333 nhóm trẻ, lớp mẫu giáo độc lập tư thục (</w:t>
      </w:r>
      <w:r>
        <w:rPr>
          <w:i/>
          <w:iCs/>
          <w:lang w:val="nl-NL"/>
        </w:rPr>
        <w:t xml:space="preserve">tăng 17 </w:t>
      </w:r>
      <w:r>
        <w:rPr>
          <w:i/>
          <w:lang w:val="nl-NL"/>
        </w:rPr>
        <w:t xml:space="preserve">nhóm trẻ, lớp mẫu giáo độc lập tư thục</w:t>
      </w:r>
      <w:r>
        <w:rPr>
          <w:i/>
          <w:iCs/>
          <w:lang w:val="nl-NL"/>
        </w:rPr>
        <w:t xml:space="preserve"> so với năm học 2021-2022</w:t>
      </w:r>
      <w:r>
        <w:rPr>
          <w:lang w:val="nl-NL"/>
        </w:rPr>
        <w:t xml:space="preserve">).</w:t>
      </w:r>
      <w:r/>
    </w:p>
    <w:p>
      <w:pPr>
        <w:ind w:firstLine="567"/>
        <w:jc w:val="both"/>
        <w:spacing w:lineRule="auto" w:line="264"/>
        <w:rPr>
          <w:lang w:val="nl-NL"/>
        </w:rPr>
      </w:pPr>
      <w:r>
        <w:rPr>
          <w:lang w:val="nl-NL"/>
        </w:rPr>
        <w:t xml:space="preserve">- Số trẻ đến nhà, nhóm trẻ là 5.967/33.330 trẻ, đạt tỷ lệ 17,90% (</w:t>
      </w:r>
      <w:r>
        <w:rPr>
          <w:i/>
          <w:iCs/>
          <w:lang w:val="nl-NL"/>
        </w:rPr>
        <w:t xml:space="preserve">tăng 3,08% so với  năm học 2021-2022</w:t>
      </w:r>
      <w:r>
        <w:rPr>
          <w:lang w:val="nl-NL"/>
        </w:rPr>
        <w:t xml:space="preserve">) trong đó có 4.692 trẻ ở nhóm, cơ sở tư thục. Tổng số trẻ nhà trẻ đến nhà, nhóm trẻ tư thục là 4.692/5.967 trẻ, đạt tỷ lệ 78,63% so với tổng số trẻ đến nhà, nhóm trẻ (</w:t>
      </w:r>
      <w:r>
        <w:rPr>
          <w:i/>
          <w:iCs/>
          <w:lang w:val="nl-NL"/>
        </w:rPr>
        <w:t xml:space="preserve">tăng 4,43% so với  năm học 2021-2022</w:t>
      </w:r>
      <w:r>
        <w:rPr>
          <w:lang w:val="nl-NL"/>
        </w:rPr>
        <w:t xml:space="preserve">).</w:t>
      </w:r>
      <w:r/>
    </w:p>
    <w:p>
      <w:pPr>
        <w:ind w:firstLine="567"/>
        <w:jc w:val="both"/>
        <w:spacing w:lineRule="auto" w:line="264"/>
        <w:rPr>
          <w:lang w:val="nl-NL"/>
        </w:rPr>
      </w:pPr>
      <w:r>
        <w:rPr>
          <w:lang w:val="nl-NL"/>
        </w:rPr>
        <w:t xml:space="preserve">- Số trẻ đến lớp mẫu giáo là 50.695/60.735 trẻ, đạt tỷ lệ 83,47% (</w:t>
      </w:r>
      <w:r>
        <w:rPr>
          <w:i/>
          <w:iCs/>
          <w:lang w:val="nl-NL"/>
        </w:rPr>
        <w:t xml:space="preserve">tăng 6,38% so với năm học 2021-2022</w:t>
      </w:r>
      <w:r>
        <w:rPr>
          <w:lang w:val="nl-NL"/>
        </w:rPr>
        <w:t xml:space="preserve">). Trong đó trẻ 5 tuổi ra lớp là 22.864/22.867 trẻ, đạt tỷ lệ 99,99%. Số trẻ 5 tuổi học bán trú và 2 buổi/ngày là 22.864/22.864 trẻ, đạt tỷ lệ 100% (</w:t>
      </w:r>
      <w:r>
        <w:rPr>
          <w:i/>
          <w:iCs/>
          <w:lang w:val="nl-NL"/>
        </w:rPr>
        <w:t xml:space="preserve">tăng 5,43% so với  năm học 2021-2022</w:t>
      </w:r>
      <w:r>
        <w:rPr>
          <w:lang w:val="nl-NL"/>
        </w:rPr>
        <w:t xml:space="preserve">). Tổng số trẻ 3-5 tuổi đến trường, lớp mẫu giáo tư thục là 11.618 trẻ, đạt tỷ lệ 21,76% so với tổng số trẻ đến trường, lớp mẫu giáo (</w:t>
      </w:r>
      <w:r>
        <w:rPr>
          <w:i/>
          <w:iCs/>
          <w:lang w:val="nl-NL"/>
        </w:rPr>
        <w:t xml:space="preserve">tăng 0,83% so với năm học 2021-2022</w:t>
      </w:r>
      <w:r>
        <w:rPr>
          <w:lang w:val="nl-NL"/>
        </w:rPr>
        <w:t xml:space="preserve">).</w:t>
      </w:r>
      <w:r/>
    </w:p>
    <w:p>
      <w:pPr>
        <w:ind w:firstLine="567"/>
        <w:jc w:val="both"/>
        <w:spacing w:lineRule="auto" w:line="264"/>
        <w:rPr>
          <w:b/>
        </w:rPr>
      </w:pPr>
      <w:r>
        <w:t xml:space="preserve">- Thực hiện tốt công tác chăm sóc sức khỏe, nuôi dưỡng, vệ sinh, phòng bệnh, đảm bảo an toàn sức khoẻ của trẻ. Toàn tỉnh có tổng số 2.</w:t>
      </w:r>
      <w:r>
        <w:rPr>
          <w:lang w:val="nb-NO"/>
        </w:rPr>
        <w:t xml:space="preserve">191</w:t>
      </w:r>
      <w:r>
        <w:rPr>
          <w:rFonts w:eastAsia="SimSun"/>
          <w:lang w:val="nb-NO"/>
        </w:rPr>
        <w:t xml:space="preserve">/</w:t>
      </w:r>
      <w:r>
        <w:t xml:space="preserve">2.</w:t>
      </w:r>
      <w:r>
        <w:rPr>
          <w:lang w:val="nb-NO"/>
        </w:rPr>
        <w:t xml:space="preserve">191</w:t>
      </w:r>
      <w:r>
        <w:t xml:space="preserve"> nhóm, lớp được học bán trú và 2 buổi/ngày, đạt tỷ lệ 100% (</w:t>
      </w:r>
      <w:r>
        <w:rPr>
          <w:i/>
        </w:rPr>
        <w:t xml:space="preserve">tăng 4,62% so với năm học trước</w:t>
      </w:r>
      <w:r>
        <w:t xml:space="preserve">). Trẻ 0-5 tuổi được học bán trú và học 2 buổi/ngày tại các cơ sở giáo dục mầm non </w:t>
      </w:r>
      <w:r>
        <w:rPr>
          <w:lang w:val="nb-NO"/>
        </w:rPr>
        <w:t xml:space="preserve">56.662/56.662 </w:t>
      </w:r>
      <w:r>
        <w:t xml:space="preserve">trẻ, đạt tỷ lệ 100% (</w:t>
      </w:r>
      <w:r>
        <w:rPr>
          <w:i/>
        </w:rPr>
        <w:t xml:space="preserve">tăng 4,45</w:t>
      </w:r>
      <w:r>
        <w:rPr>
          <w:i/>
          <w:iCs/>
        </w:rPr>
        <w:t xml:space="preserve">% so với năm học trước</w:t>
      </w:r>
      <w:r>
        <w:t xml:space="preserve">). Riêng đối với trẻ 5 tuổi được tổ chức học bán trú và 2 buổi/ngày 22.864/22.864 đạt tỷ lệ 100%</w:t>
      </w:r>
      <w:r>
        <w:rPr>
          <w:i/>
          <w:iCs/>
        </w:rPr>
        <w:t xml:space="preserve"> (</w:t>
      </w:r>
      <w:r>
        <w:rPr>
          <w:i/>
        </w:rPr>
        <w:t xml:space="preserve">tăng 5,43</w:t>
      </w:r>
      <w:r>
        <w:rPr>
          <w:i/>
          <w:iCs/>
        </w:rPr>
        <w:t xml:space="preserve">% so với năm học trước</w:t>
      </w:r>
      <w:r>
        <w:t xml:space="preserve">). Có 100% trường bán trú thực hiện phần mềm Nutrikids tính khẩu phần dinh dưỡng hàng ngày cho trẻ (kể cả trường công lập và tư thục)</w:t>
      </w:r>
      <w:r>
        <w:rPr>
          <w:lang w:val="nb-NO"/>
        </w:rPr>
        <w:t xml:space="preserve">; có 62/215 trường (tỷ lệ 28,84%) tổ chức cho trẻ mầm non làm quen tiếng Anh trên tinh thần tự nguyện của phụ huynh học sinh đăng ký cho trẻ tham gia học với tổng số là 387 lớp và 7.535 trẻ.</w:t>
      </w:r>
      <w:r/>
    </w:p>
    <w:p>
      <w:pPr>
        <w:jc w:val="both"/>
        <w:spacing w:lineRule="auto" w:line="264"/>
        <w:rPr>
          <w:b/>
        </w:rPr>
      </w:pPr>
      <w:r>
        <w:rPr>
          <w:b/>
        </w:rPr>
        <w:t xml:space="preserve"> </w:t>
      </w:r>
      <w:r>
        <w:rPr>
          <w:b/>
        </w:rPr>
        <w:tab/>
      </w:r>
      <w:r>
        <w:t xml:space="preserve">- Các cơ sở GDMN đã có nhiều biện ph</w:t>
      </w:r>
      <w:r>
        <w:t xml:space="preserve">áp tích cực phòng chống suy dinh dưỡng như: trẻ suy dinh dưỡng được ăn bữa phụ như uống thêm sữa, ăn thêm trứng, ăn cháo dinh dưỡng do nhà trường tổ chức…tăng cường giám sát, kiểm tra đột xuất các cơ sở giáo dục mầm non tư thục. Kết quả năm học 2022-2023, </w:t>
      </w:r>
      <w:r>
        <w:rPr>
          <w:lang w:val="nb-NO"/>
        </w:rPr>
        <w:t xml:space="preserve">trẻ suy dinh dưỡng thể nhẹ cân 305/56.662 trẻ, tỷ lệ 0,54% </w:t>
      </w:r>
      <w:r>
        <w:rPr>
          <w:iCs/>
          <w:lang w:val="nb-NO"/>
        </w:rPr>
        <w:t xml:space="preserve">(giảm 1,67% so với đầu năm học</w:t>
      </w:r>
      <w:r>
        <w:rPr>
          <w:lang w:val="nb-NO"/>
        </w:rPr>
        <w:t xml:space="preserve">), suy dinh dưỡng thể thấp còi 287/56.662 trẻ, tỷ lệ 0,51% </w:t>
      </w:r>
      <w:r>
        <w:rPr>
          <w:iCs/>
          <w:lang w:val="nb-NO"/>
        </w:rPr>
        <w:t xml:space="preserve">(giảm 1,08% so với đầu năm học</w:t>
      </w:r>
      <w:r>
        <w:rPr>
          <w:lang w:val="nb-NO"/>
        </w:rPr>
        <w:t xml:space="preserve">). Ngoài ra các cơ sở</w:t>
      </w:r>
      <w:r>
        <w:rPr>
          <w:lang w:val="nb-NO"/>
        </w:rPr>
        <w:t xml:space="preserve"> giáo dục tăng cường thực hiện các giải pháp để hạn chế tối đa trẻ thừa cân, béo phì như: tăng cường cho trẻ vận động, phối hợp với gia đình cho trẻ ăn nhiều rau, hạn chế chất bột đường,.... Kết quả có 3.475/56.357 trẻ thừa cân, béo phì, chiếm tỷ lệ 6,17% </w:t>
      </w:r>
      <w:r>
        <w:rPr>
          <w:iCs/>
          <w:lang w:val="nb-NO"/>
        </w:rPr>
        <w:t xml:space="preserve">(giảm 5,34% so với đầu năm học</w:t>
      </w:r>
      <w:r>
        <w:rPr>
          <w:lang w:val="nb-NO"/>
        </w:rPr>
        <w:t xml:space="preserve">)</w:t>
      </w:r>
      <w:r>
        <w:t xml:space="preserve">. </w:t>
      </w:r>
      <w:r/>
    </w:p>
    <w:p>
      <w:pPr>
        <w:jc w:val="both"/>
        <w:spacing w:lineRule="auto" w:line="264"/>
      </w:pPr>
      <w:r>
        <w:rPr>
          <w:b/>
        </w:rPr>
        <w:t xml:space="preserve"> </w:t>
      </w:r>
      <w:r>
        <w:rPr>
          <w:b/>
        </w:rPr>
        <w:tab/>
      </w:r>
      <w:r>
        <w:t xml:space="preserve">- Ngành đã tích cực tham mưu đầu tư cơ sở vật chất, tuy</w:t>
      </w:r>
      <w:r>
        <w:t xml:space="preserve">ên truyền vận động công tác phổ cập giáo dục mầm non cho trẻ em 5 tuổi trong nhân dân, các ban ngành, các cấp chính quyền nhằm nâng cao nhận thức vai trò, vị trí của giáo dục mầm non và nhất là tầm quan trọng của sự chuẩn bị cho trẻ vào lớp 1. Kết quả đến </w:t>
      </w:r>
      <w:r>
        <w:t xml:space="preserve">tháng 6/2023 toàn tỉnh duy trì 188/188 xã, phường, thị trấn (tỷ lệ 100%) và 15/15 huyện, thị xã, thành phố (tỷ lệ 100%) được công nhận phổ cập giáo dục mầm non cho trẻ em 5 tuổi. </w:t>
      </w:r>
      <w:r/>
    </w:p>
    <w:p>
      <w:pPr>
        <w:ind w:firstLine="567"/>
        <w:jc w:val="both"/>
        <w:spacing w:lineRule="auto" w:line="264"/>
      </w:pPr>
      <w:r>
        <w:rPr>
          <w:lang w:val="en-GB"/>
        </w:rPr>
        <w:t xml:space="preserve">- </w:t>
      </w:r>
      <w:r>
        <w:rPr>
          <w:lang w:val="vi-VN"/>
        </w:rPr>
        <w:t xml:space="preserve">Sở </w:t>
      </w:r>
      <w:r>
        <w:t xml:space="preserve">GD&amp;ĐT </w:t>
      </w:r>
      <w:r>
        <w:rPr>
          <w:lang w:val="vi-VN"/>
        </w:rPr>
        <w:t xml:space="preserve">tiếp tục triển khai</w:t>
      </w:r>
      <w:r>
        <w:t xml:space="preserve"> và nâng cao chất lượng</w:t>
      </w:r>
      <w:r>
        <w:rPr>
          <w:lang w:val="vi-VN"/>
        </w:rPr>
        <w:t xml:space="preserve"> chuyên đề“Xây dựng trường mầm non lấy trẻ làm trung tâm</w:t>
      </w:r>
      <w:r>
        <w:t xml:space="preserve">”</w:t>
      </w:r>
      <w:r>
        <w:rPr>
          <w:i/>
        </w:rPr>
        <w:t xml:space="preserve"> </w:t>
      </w:r>
      <w:r>
        <w:rPr>
          <w:iCs/>
        </w:rPr>
        <w:t xml:space="preserve">giai đoạn 2021-2025.</w:t>
      </w:r>
      <w:r>
        <w:t xml:space="preserve"> Năm học 2022-2023 Sở GD&amp;ĐT tổ chức Hội nghị sinh hoạt Chuyên đề “ Xây dựng trường mầm non lấy trẻ làm trung tâm”  và sơ kết 02 năm thực hiện Chuyên đề này.</w:t>
      </w:r>
      <w:r>
        <w:rPr>
          <w:lang w:val="it-IT"/>
        </w:rPr>
        <w:t xml:space="preserve"> Việc </w:t>
      </w:r>
      <w:r>
        <w:t xml:space="preserve">tổ chức các hoạt đ</w:t>
      </w:r>
      <w:r>
        <w:t xml:space="preserve">ộng ở các cơ sở GDMN diễn ra tự nhiên hơn tạo nhiều cơ hội cho trẻ tự học thông qua hoạt động khám phá, thử nghiệm, trải nghiệm. Trẻ tự tin, hồn nhiên, mạnh dạn hơn trong quá trình giao tiếp với bạn bè cùng lớp, trong nhà trường và những người xung quanh. </w:t>
      </w:r>
      <w:r/>
    </w:p>
    <w:p>
      <w:pPr>
        <w:ind w:firstLine="567"/>
        <w:jc w:val="both"/>
        <w:spacing w:lineRule="auto" w:line="264"/>
        <w:pBdr>
          <w:bottom w:val="none" w:color="000000" w:sz="0" w:space="0"/>
        </w:pBdr>
      </w:pPr>
      <w:r>
        <w:t xml:space="preserve">- Sở GD&amp;ĐT tổ chức tập huấn trực tiếp nâng cao năng lực chuyên</w:t>
      </w:r>
      <w:r>
        <w:t xml:space="preserve"> môn, nghiệp vụ cho đội ngũ cán bộ quản lý các cơ sở giáo dục mầm non cho 400 cán bộ quản lý tham dự. Hội nghị sinh hoạt Chuyên đề “Giáo dục ATGT cho trẻ mầm non”. Ngoài ra, có 15/15 đơn vị Phòng GD&amp;ĐT huyện, thị xã, thành phố (tỷ </w:t>
      </w:r>
      <w:r>
        <w:t xml:space="preserve">lệ 100%) đã tổ chức triển khai tập huấn lại nâng cao năng lực chuyên môn, nghiệp vụ cho đội ngũ cán bộ quản lý các cơ sở giáo dục mầm non cho 100% cán bộ quản lý, giáo viên tham dự với hình thức trực tiếp (187 lớp) với tổng kinh phí là 181,952 triệu đồng. </w:t>
      </w:r>
      <w:r/>
    </w:p>
    <w:p>
      <w:pPr>
        <w:ind w:firstLine="567"/>
        <w:jc w:val="both"/>
        <w:spacing w:lineRule="auto" w:line="264"/>
        <w:rPr>
          <w:lang w:val="nb-NO"/>
        </w:rPr>
        <w:pBdr>
          <w:bottom w:val="none" w:color="000000" w:sz="0" w:space="0"/>
        </w:pBdr>
      </w:pPr>
      <w:r>
        <w:t xml:space="preserve">- Sở GD&amp;ĐT triển khai thực hiện Thông tư số 50/2020/TT-BGDĐT ngày 31/12/2020 Ban hành Chương trình làm quen với tiếng Anh dành cho trẻ mẫu giáo</w:t>
      </w:r>
      <w:r>
        <w:rPr>
          <w:shd w:val="clear" w:color="auto" w:fill="FFFFFF"/>
        </w:rPr>
        <w:t xml:space="preserve">; Công văn số </w:t>
      </w:r>
      <w:r>
        <w:t xml:space="preserve">3166/SGDĐT-GDMN-GDTH</w:t>
      </w:r>
      <w:r>
        <w:rPr>
          <w:shd w:val="clear" w:color="auto" w:fill="FFFFFF"/>
        </w:rPr>
        <w:t xml:space="preserve"> ngày 07/10/2022 về việc</w:t>
      </w:r>
      <w:r>
        <w:t xml:space="preserve"> hướng dẫn triển khai Chương trình làm quen với tiếng Anh dành cho trẻ mẫu giáo ở nơi có điều kiện trên tinh thần tự nguyện của. Kết quả có </w:t>
      </w:r>
      <w:r>
        <w:rPr>
          <w:lang w:val="nb-NO"/>
        </w:rPr>
        <w:t xml:space="preserve">có 62/215 trường (tỷ lệ 28,84%) tổ chức cho trẻ mầm non làm quen tiếng Anh trên tinh thần tự nguyện của phụ huynh học sinh đăng ký cho trẻ tham gia học với tổng số là 387 lớp và 7.535 trẻ.</w:t>
      </w:r>
      <w:r/>
    </w:p>
    <w:p>
      <w:pPr>
        <w:ind w:firstLine="567"/>
        <w:jc w:val="both"/>
        <w:spacing w:lineRule="auto" w:line="264"/>
        <w:pBdr>
          <w:bottom w:val="none" w:color="000000" w:sz="0" w:space="0"/>
        </w:pBdr>
      </w:pPr>
      <w:r>
        <w:t xml:space="preserve">- </w:t>
      </w:r>
      <w:r>
        <w:rPr>
          <w:lang w:val="vi-VN"/>
        </w:rPr>
        <w:t xml:space="preserve">Sở </w:t>
      </w:r>
      <w:r>
        <w:t xml:space="preserve">GD&amp;ĐT đã tổ chức Hội thi Giáo viên dạy giỏi cơ sở giáo dục mầm non cấp tỉnh năm học 2022-2023, có tổng số 104 giáo viên dự thi thuộc 15/15 Phòng GD&amp;ĐT các huyện, thị xã, thành phố. Kết quả có 102/104 giáo viên </w:t>
      </w:r>
      <w:r>
        <w:t xml:space="preserve">xếp loại Tốt được công nhận Giáo viên dạy giỏi cơ sở giáo dục mầm non cấp tỉnh năm học 2022-2023, tỷ lệ 98,08%. Ban Giám khảo chọn ra 51 giáo viên đạt giải cao trong Hội thi để khen thưởng, gồm 03 giải nhất, 09 giải nhì, 15 giải ba và 24 giải khuyến khích.</w:t>
      </w:r>
      <w:r/>
    </w:p>
    <w:p>
      <w:pPr>
        <w:ind w:firstLine="567"/>
        <w:jc w:val="both"/>
        <w:spacing w:lineRule="auto" w:line="264"/>
        <w:rPr>
          <w:b/>
        </w:rPr>
        <w:pBdr>
          <w:bottom w:val="none" w:color="000000" w:sz="0" w:space="0"/>
        </w:pBdr>
      </w:pPr>
      <w:r>
        <w:rPr>
          <w:b/>
        </w:rPr>
        <w:tab/>
      </w:r>
      <w:r>
        <w:rPr>
          <w:b/>
        </w:rPr>
        <w:t xml:space="preserve">6.2 GD Tiểu học</w:t>
      </w:r>
      <w:r/>
    </w:p>
    <w:p>
      <w:pPr>
        <w:ind w:firstLine="567"/>
        <w:jc w:val="both"/>
        <w:spacing w:lineRule="auto" w:line="264"/>
        <w:pBdr>
          <w:bottom w:val="none" w:color="000000" w:sz="0" w:space="0"/>
        </w:pBdr>
      </w:pPr>
      <w:r>
        <w:rPr>
          <w:b/>
        </w:rPr>
        <w:tab/>
      </w:r>
      <w:r>
        <w:t xml:space="preserve">Ngay từ đầu năm học, Sở GD&amp;ĐT đã yêu cầu các đơn vị thực hiện các giải pháp “</w:t>
      </w:r>
      <w:r>
        <w:rPr>
          <w:lang w:val="vi-VN"/>
        </w:rPr>
        <w:t xml:space="preserve">Nâng cao hiệu quả phương pháp, hình thức tổ chức dạy học và phương pháp, hình thức đánh giá</w:t>
      </w:r>
      <w:r>
        <w:rPr>
          <w:lang w:val="en-GB"/>
        </w:rPr>
        <w:t xml:space="preserve">”</w:t>
      </w:r>
      <w:r>
        <w:t xml:space="preserve"> Cụ thể:</w:t>
      </w:r>
      <w:r/>
    </w:p>
    <w:p>
      <w:pPr>
        <w:ind w:firstLine="567"/>
        <w:jc w:val="both"/>
        <w:spacing w:lineRule="auto" w:line="264"/>
        <w:pBdr>
          <w:bottom w:val="none" w:color="000000" w:sz="0" w:space="0"/>
        </w:pBdr>
      </w:pPr>
      <w:r>
        <w:rPr>
          <w:b/>
        </w:rPr>
        <w:t xml:space="preserve"> </w:t>
      </w:r>
      <w:r>
        <w:rPr>
          <w:b/>
        </w:rPr>
        <w:tab/>
      </w:r>
      <w:r>
        <w:rPr>
          <w:lang w:val="en-GB"/>
        </w:rPr>
        <w:t xml:space="preserve">- </w:t>
      </w:r>
      <w:r>
        <w:rPr>
          <w:spacing w:val="-2"/>
        </w:rPr>
        <w:t xml:space="preserve">T</w:t>
      </w:r>
      <w:r>
        <w:rPr>
          <w:spacing w:val="-2"/>
          <w:lang w:val="vi-VN"/>
        </w:rPr>
        <w:t xml:space="preserve">hực hiện linh hoạt phương pháp, hình thức tổ chức dạy học theo hướng phát triển phẩm chất, năng lực của học sinh; vận dụng phù hợp những thành tố tích </w:t>
      </w:r>
      <w:r>
        <w:rPr>
          <w:spacing w:val="-2"/>
          <w:lang w:val="vi-VN"/>
        </w:rPr>
        <w:t xml:space="preserve">cực của các mô hình, phư</w:t>
      </w:r>
      <w:r>
        <w:rPr>
          <w:spacing w:val="-2"/>
          <w:lang w:val="vi-VN"/>
        </w:rPr>
        <w:t xml:space="preserve">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r>
        <w:t xml:space="preserve"> </w:t>
      </w:r>
      <w:r/>
    </w:p>
    <w:p>
      <w:pPr>
        <w:ind w:firstLine="567"/>
        <w:jc w:val="both"/>
        <w:spacing w:lineRule="auto" w:line="264"/>
        <w:rPr>
          <w:lang w:val="vi-VN"/>
        </w:rPr>
        <w:pBdr>
          <w:bottom w:val="none" w:color="000000" w:sz="0" w:space="0"/>
        </w:pBdr>
      </w:pPr>
      <w:r>
        <w:t xml:space="preserve">- </w:t>
      </w:r>
      <w:r>
        <w:rPr>
          <w:lang w:val="vi-VN"/>
        </w:rPr>
        <w:t xml:space="preserve">Tiếp tục t</w:t>
      </w:r>
      <w:r>
        <w:rPr>
          <w:lang w:val="nl-NL" w:eastAsia="en-AU"/>
        </w:rPr>
        <w:t xml:space="preserve">riển khai dạy học theo phương pháp Bàn tay nặn bột</w:t>
      </w:r>
      <w:r>
        <w:rPr>
          <w:rStyle w:val="908"/>
          <w:rFonts w:eastAsia="Arial"/>
          <w:lang w:val="nl-NL" w:eastAsia="en-AU"/>
        </w:rPr>
        <w:footnoteReference w:id="9"/>
      </w:r>
      <w:r>
        <w:rPr>
          <w:lang w:val="nl-NL" w:eastAsia="en-AU"/>
        </w:rPr>
        <w:t xml:space="preserve">; t</w:t>
      </w:r>
      <w:r>
        <w:rPr>
          <w:lang w:val="vi-VN"/>
        </w:rPr>
        <w:t xml:space="preserve">hực hiện dạy học hực hiện dạy học Mĩ thuật theo phương pháp mới</w:t>
      </w:r>
      <w:r>
        <w:rPr>
          <w:rStyle w:val="908"/>
          <w:rFonts w:eastAsia="Arial"/>
          <w:lang w:val="vi-VN"/>
        </w:rPr>
        <w:footnoteReference w:id="10"/>
      </w:r>
      <w:r>
        <w:rPr>
          <w:lang w:val="vi-VN"/>
        </w:rPr>
        <w:t xml:space="preserve"> Mĩ thuật theo phương pháp mới</w:t>
      </w:r>
      <w:r>
        <w:rPr>
          <w:rStyle w:val="908"/>
          <w:rFonts w:eastAsia="Arial"/>
          <w:lang w:val="vi-VN"/>
        </w:rPr>
        <w:footnoteReference w:id="11"/>
      </w:r>
      <w:r>
        <w:rPr>
          <w:lang w:val="vi-VN"/>
        </w:rPr>
        <w:t xml:space="preserve">; vận dụng phương pháp “Sơ đồ tư duy” vào tổ chức dạy học một số môn học phù hợp; tiếp tục đổi mới phương</w:t>
      </w:r>
      <w:r>
        <w:rPr>
          <w:lang w:val="en-GB"/>
        </w:rPr>
        <w:t xml:space="preserve"> </w:t>
      </w:r>
      <w:r>
        <w:rPr>
          <w:lang w:val="vi-VN"/>
        </w:rPr>
        <w:t xml:space="preserve">pháp dạy học và đánh giá môn Tiếng Việt ở tiểu học</w:t>
      </w:r>
      <w:r>
        <w:rPr>
          <w:rStyle w:val="908"/>
          <w:rFonts w:eastAsia="Arial"/>
          <w:lang w:val="vi-VN"/>
        </w:rPr>
        <w:footnoteReference w:id="12"/>
      </w:r>
      <w:r>
        <w:rPr>
          <w:lang w:val="vi-VN"/>
        </w:rPr>
        <w:t xml:space="preserve">; tích cực tổ chức sinh hoạt chuyên môn tại các tổ chuyên môn trong trường và cụm trường; chú trọng đổi mới nội dung và hình thức sinh hoạt chuyên môn thông qua hoạt động dự giờ, nghiên cứu bài học</w:t>
      </w:r>
      <w:r>
        <w:rPr>
          <w:rStyle w:val="908"/>
          <w:rFonts w:eastAsia="Arial"/>
          <w:lang w:val="vi-VN"/>
        </w:rPr>
        <w:footnoteReference w:id="13"/>
      </w:r>
      <w:r>
        <w:rPr>
          <w:lang w:val="vi-VN"/>
        </w:rPr>
        <w:t xml:space="preserve">.</w:t>
      </w:r>
      <w:r/>
    </w:p>
    <w:p>
      <w:pPr>
        <w:ind w:firstLine="567"/>
        <w:jc w:val="both"/>
        <w:spacing w:lineRule="auto" w:line="264"/>
        <w:rPr>
          <w:lang w:val="pt-BR"/>
        </w:rPr>
        <w:pBdr>
          <w:bottom w:val="none" w:color="000000" w:sz="0" w:space="0"/>
        </w:pBdr>
      </w:pPr>
      <w:r>
        <w:rPr>
          <w:b/>
        </w:rPr>
        <w:t xml:space="preserve"> </w:t>
      </w:r>
      <w:r>
        <w:rPr>
          <w:b/>
        </w:rPr>
        <w:tab/>
      </w:r>
      <w:r>
        <w:rPr>
          <w:lang w:val="en-GB"/>
        </w:rPr>
        <w:t xml:space="preserve">-</w:t>
      </w:r>
      <w:r>
        <w:rPr>
          <w:i/>
          <w:lang w:val="en-GB"/>
        </w:rPr>
        <w:t xml:space="preserve"> </w:t>
      </w:r>
      <w:r>
        <w:rPr>
          <w:lang w:val="pt-BR"/>
        </w:rPr>
        <w:t xml:space="preserve">Tiếp tục tổ chức tập huấn, hướng dẫn các giáo viên về hình thức tổ chức, phương pháp đánh giá t</w:t>
      </w:r>
      <w:r>
        <w:rPr>
          <w:lang w:val="pt-BR"/>
        </w:rPr>
        <w:t xml:space="preserve">hường xuyên; biên soạn đề kiểm tra định kỳ cho các môn học theo Chương trình giáo dục phổ thông 2018; tổ chức thực hiện bài kiểm tra định kỳ đối với môn Tiếng Anh, môn Tin học và Công nghệ theo Thông tư số 27/2020/TT-BGDĐT từ năm học 2022-2023. Thực hiện n</w:t>
      </w:r>
      <w:r>
        <w:rPr>
          <w:lang w:val="pt-BR"/>
        </w:rPr>
        <w:t xml:space="preserve">ghiêm túc bàn giao kết quả giáo dục cuối năm học, phù hợp với từng nhóm đối tượng, kiên quyết không để học sinh “ngồi nhầm lớp”; thực hiện khen thưởng học sinh thực chất, đúng quy định, tránh khen tràn lan gây bức xúc cho cha mẹ học sinh và dư luận xã hội.</w:t>
      </w:r>
      <w:r/>
    </w:p>
    <w:p>
      <w:pPr>
        <w:ind w:firstLine="567"/>
        <w:jc w:val="both"/>
        <w:spacing w:lineRule="auto" w:line="264"/>
        <w:rPr>
          <w:lang w:val="vi-VN"/>
        </w:rPr>
        <w:pBdr>
          <w:bottom w:val="none" w:color="000000" w:sz="0" w:space="0"/>
        </w:pBdr>
      </w:pPr>
      <w:r>
        <w:rPr>
          <w:b/>
        </w:rPr>
        <w:t xml:space="preserve"> </w:t>
      </w:r>
      <w:r>
        <w:rPr>
          <w:b/>
        </w:rPr>
        <w:tab/>
      </w:r>
      <w:r>
        <w:t xml:space="preserve">- Thực hiện đạt</w:t>
      </w:r>
      <w:r>
        <w:rPr>
          <w:lang w:val="vi-VN"/>
        </w:rPr>
        <w:t xml:space="preserve"> hiệu quả </w:t>
      </w:r>
      <w:r>
        <w:t xml:space="preserve">trong </w:t>
      </w:r>
      <w:r>
        <w:rPr>
          <w:lang w:val="vi-VN"/>
        </w:rPr>
        <w:t xml:space="preserve">sinh hoạt chuyên môn (SHCM) </w:t>
      </w:r>
      <w:r>
        <w:t xml:space="preserve">theo hướng đổi mới </w:t>
      </w:r>
      <w:r>
        <w:rPr>
          <w:lang w:val="vi-VN"/>
        </w:rPr>
        <w:t xml:space="preserve">tại các tổ, khối chuyên môn trong trường và giữa các trường tiểu học; chú trọng đổi mới nội dung và hình thức SHCM thông qua hoạt động dự giờ, nghiên cứu bài học. </w:t>
      </w:r>
      <w:r>
        <w:t xml:space="preserve">Khuyến khích</w:t>
      </w:r>
      <w:r>
        <w:rPr>
          <w:lang w:val="vi-VN"/>
        </w:rPr>
        <w:t xml:space="preserve"> giáo viên tham gia SHCM qua trang mạng thông tin “Trường học kết nối”.</w:t>
      </w:r>
      <w:r/>
    </w:p>
    <w:p>
      <w:pPr>
        <w:ind w:firstLine="567"/>
        <w:jc w:val="both"/>
        <w:spacing w:lineRule="auto" w:line="264"/>
        <w:pBdr>
          <w:bottom w:val="none" w:color="000000" w:sz="0" w:space="0"/>
        </w:pBdr>
      </w:pPr>
      <w:r>
        <w:t xml:space="preserve">- Tổ chức lựa chọn sách giáo khoa lớp 4 năm học 2023-2024: Sở GD</w:t>
      </w:r>
      <w:r>
        <w:t xml:space="preserve">&amp;ĐT đã tham mưu UBND tỉnh thành lập Hội đồng lựa chọn lại sách giáo khoa lớp1 và Hội đồng lựa chọn sách giáo khoa lớp 4 vào tháng 3 năm 2023. Hội đồng lựa chọn đã tham mưu UBND tỉnh phê duyệt 02 danh mục sách giáo khoa lớp 4 và lớp 1. </w:t>
      </w:r>
      <w:r/>
      <w:r/>
    </w:p>
    <w:p>
      <w:pPr>
        <w:ind w:firstLine="567"/>
        <w:jc w:val="both"/>
        <w:spacing w:lineRule="auto" w:line="264"/>
        <w:rPr>
          <w:lang w:val="vi-VN"/>
        </w:rPr>
        <w:pBdr>
          <w:bottom w:val="none" w:color="000000" w:sz="0" w:space="0"/>
        </w:pBdr>
      </w:pPr>
      <w:r/>
      <w:r>
        <w:rPr>
          <w:lang w:val="nl-NL"/>
        </w:rPr>
        <w:t xml:space="preserve">- Sở GD&amp;ĐT</w:t>
      </w:r>
      <w:r>
        <w:t xml:space="preserve"> xây dựng kế hoạch số 1832/KH-SGDĐT ngày 31/5/2023 về việc </w:t>
      </w:r>
      <w:r>
        <w:rPr>
          <w:bCs/>
        </w:rPr>
        <w:t xml:space="preserve">triển khai bồi dưỡng Mô đun 6,7,8 các môn thực hiện Chương trình giáo dục phổ thông 2018 cho cán bộ quản lý, giáo viên phổ thông cấp tiểu học. Thời gian thực hiện từ ngày 19/6/2023 đến ngày 15/8/2023. </w:t>
      </w:r>
      <w:r>
        <w:t xml:space="preserve">Tổng số Cán bộ quản lý và giáo viên học bồi dưỡng là 5.506 người (397 cán bộ quản lý và 5.109 giáo viên).</w:t>
      </w:r>
      <w:r/>
    </w:p>
    <w:p>
      <w:pPr>
        <w:ind w:firstLine="567"/>
        <w:jc w:val="both"/>
        <w:spacing w:lineRule="auto" w:line="264"/>
        <w:rPr>
          <w:lang w:val="pt-BR"/>
        </w:rPr>
        <w:pBdr>
          <w:bottom w:val="none" w:color="000000" w:sz="0" w:space="0"/>
        </w:pBdr>
      </w:pPr>
      <w:r>
        <w:tab/>
        <w:t xml:space="preserve">- T</w:t>
      </w:r>
      <w:r>
        <w:rPr>
          <w:lang w:val="vi-VN"/>
        </w:rPr>
        <w:t xml:space="preserve">ham mưu </w:t>
      </w:r>
      <w:r>
        <w:t xml:space="preserve">UBND tỉnh </w:t>
      </w:r>
      <w:r>
        <w:rPr>
          <w:lang w:val="vi-VN"/>
        </w:rPr>
        <w:t xml:space="preserve">bố trí kinh phí để </w:t>
      </w:r>
      <w:r>
        <w:t xml:space="preserve">bồi dưỡng sử dụng sách giáo khoa lớp 4, </w:t>
      </w:r>
      <w:r>
        <w:rPr>
          <w:lang w:val="vi-VN"/>
        </w:rPr>
        <w:t xml:space="preserve">bồi dưỡng </w:t>
      </w:r>
      <w:r>
        <w:t xml:space="preserve">CBQL và giáo viên đại trà Mô đun 6,7,8 thực hiện đổi mới CTGDPT 2018</w:t>
      </w:r>
      <w:r>
        <w:rPr>
          <w:lang w:val="pt-BR"/>
        </w:rPr>
        <w:t xml:space="preserve">.</w:t>
      </w:r>
      <w:r>
        <w:rPr>
          <w:lang w:val="nl-NL"/>
        </w:rPr>
        <w:t xml:space="preserve"> </w:t>
      </w:r>
      <w:r>
        <w:rPr>
          <w:lang w:val="pt-BR"/>
        </w:rPr>
        <w:t xml:space="preserve">Hướng dẫn phòng GD&amp;ĐT, thủ trưởng các đơn vị trực thuộc tổ chức rà soát cơ sở vật chất, thiết bị dạy học, đội ngũ giáo viên dạy Tin học và Tiếng Anh để đề nghị bổ sung nhu cầu phục vụ cho đổi mới Chương trình giáo dục phổ thông 2018.</w:t>
      </w:r>
      <w:r/>
    </w:p>
    <w:p>
      <w:pPr>
        <w:ind w:firstLine="567"/>
        <w:jc w:val="both"/>
        <w:spacing w:lineRule="auto" w:line="264"/>
        <w:rPr>
          <w:lang w:val="pt-BR"/>
        </w:rPr>
        <w:pBdr>
          <w:bottom w:val="none" w:color="000000" w:sz="0" w:space="0"/>
        </w:pBdr>
      </w:pPr>
      <w:r>
        <w:rPr>
          <w:lang w:val="pt-BR"/>
        </w:rPr>
        <w:t xml:space="preserve">- Kết quả: Huy động trẻ 6 tuổi ra lớp 1: 20.450/20.450, tỉ lệ: 100%; Dạy Tin học lớp 3,4,5: 84.712/85.361 học sinh, tỉ lệ: 99</w:t>
      </w:r>
      <w:r>
        <w:rPr>
          <w:lang w:val="pt-BR"/>
        </w:rPr>
        <w:t xml:space="preserve">,2% (tăng 5.0%), trong đó: Tin học lớp 3: 26.397/26.397 học sinh, tỉ lệ: 100% (tăng 7,2%); Tin học lớp 4: 27.299/27.326 học sinh, tỉ lệ: 99.9% (tăng 1,5%);  Tin học lớp 5: 30.993/31.638 học sinh, tỉ lệ: 98% (tăng 5,2%). Dạy Tiếng Anh: Tổng số học sinh học </w:t>
      </w:r>
      <w:r>
        <w:t xml:space="preserve">116.312/138.294, tỉ lệ: 84,1%, trong đó:</w:t>
      </w:r>
      <w:r>
        <w:rPr>
          <w:lang w:val="pt-BR"/>
        </w:rPr>
        <w:t xml:space="preserve">  Tiếng Anh lớp 1: 15.412/27.048 học sinh, tỉ lệ: 57,0 % (tăng 1,1%); Tiếng Anh lớp 2: </w:t>
      </w:r>
      <w:r>
        <w:rPr>
          <w:lang w:val="pt-BR"/>
        </w:rPr>
        <w:t xml:space="preserve">15.968/25.885 học sinh, tỉ lệ: 61.7% (tăng 15.6 %);  Tiếng Anh lớp 3: 26.397/26.397 học sinh, tỉ lệ: 100% (tăng 44.8%). Tiếng Anh lớp 4: 27.186/27.326 học sinh, tỉ lệ: 99,5% (tăng 53,4%); Tiếng Anh lớp 5: 31.415/31.638 học sinh, tỉ lệ: 99.3% (tăng 44,1%). </w:t>
      </w:r>
      <w:r>
        <w:rPr>
          <w:bCs/>
          <w:spacing w:val="-10"/>
        </w:rPr>
        <w:t xml:space="preserve">Việc triển khai dạy học tích hợp ngoại ngữ đối với các môn học và dạy các môn học khác bằng ngoại ngữ</w:t>
      </w:r>
      <w:r>
        <w:rPr>
          <w:lang w:val="nb-NO"/>
        </w:rPr>
        <w:t xml:space="preserve"> </w:t>
      </w:r>
      <w:r>
        <w:t xml:space="preserve">Sở Giáo dục và Đào tạo tỉnh Long An, phối hợp iSMART (iSMART EDUCATION) tổ chức dạy học Tiếng Anh thông qua môn Toán và Khoa Học sử dụng Bài giảng số iSMART v</w:t>
      </w:r>
      <w:r>
        <w:t xml:space="preserve">à tiếng Anh giao tiếp tại thành phố Tân An, tỉnh Long An. Có 3 trường tiểu học tổ chức giảng dạy tồng cộng có 1.577 học sinh/40 lớp: Trường TH Võ Thị Sáu, Trường TH Tân An, Trường TH Lý Tự trọng với tổng số học sinh học là 985/25 lớp, cụ thể: khối 1: 308/7</w:t>
      </w:r>
      <w:r>
        <w:t xml:space="preserve"> lớp, khối 2: 360/8 lớp, khối 3: 282/8 lớp, khối 4: 292/8 lớp, khối 3: 335/9 lớp). Qua giảng dạy tiếng Anh thông qua môn Toán và Khoa học việc tiếp thu kiến thức tiếng Anh thông qua môn Toán và Khoa học của các em có phần tiến bộ hơn, các em đã dần bắt </w:t>
      </w:r>
      <w:r>
        <w:t xml:space="preserve">nhịp với việc học tập và sử dụng một ngôn ngữ mới. Học sinh có thể tự tin hơn trong việc giao tiếp với giáo viên bản ngữ trong suốt quá trình học. Bên cạnh đó, việc tham gia các sân chơi (Ngày hội tiếng Anh, cuộc thi Biệt đội khoa học iSMART) cũng tạo sự p</w:t>
      </w:r>
      <w:r>
        <w:t xml:space="preserve">hấn khởi trong việc học. Việc giáo dục kỹ năng sống theo hình thức xã hội hóa, các Công ty được cấp phép giáo dục kỹ năng sống đã phối hợp với nhà trường để tổ chức giảng dạy theo giáo trình cụ thể đã giúp cho học sinh có những kỹ năng cần thiết trong đời </w:t>
      </w:r>
      <w:r>
        <w:t xml:space="preserve">sống hàng ngày. Hiện tại việc giáo dục kỹ năng sống được tổ chức nhiều ở thành phố Tân An theo giáo trình POKI.</w:t>
      </w:r>
      <w:r/>
    </w:p>
    <w:p>
      <w:pPr>
        <w:ind w:firstLine="567"/>
        <w:jc w:val="both"/>
        <w:spacing w:lineRule="auto" w:line="264"/>
        <w:rPr>
          <w:shd w:val="clear" w:color="auto" w:fill="FFFFFF"/>
        </w:rPr>
        <w:pBdr>
          <w:bottom w:val="none" w:color="000000" w:sz="0" w:space="0"/>
        </w:pBdr>
      </w:pPr>
      <w:r>
        <w:rPr>
          <w:lang w:val="pt-BR"/>
        </w:rPr>
        <w:t xml:space="preserve">- Ngoài ra trong năm học 2022-2023 Sở GD&amp;ĐT tổ chức </w:t>
      </w:r>
      <w:r>
        <w:t xml:space="preserve">Hội thi giáo viên chủ nhiệm lớp giỏi cấp tỉnh cấp tiểu học. Kết quả h</w:t>
      </w:r>
      <w:r>
        <w:rPr>
          <w:shd w:val="clear" w:color="auto" w:fill="FFFFFF"/>
        </w:rPr>
        <w:t xml:space="preserve">ội thi có 120 giáo viên đạt danh hiệu giáo viên chủ nhiệm giỏi cấp tỉnh; trong đó, 59 giáo viên được khen thưởng gồm: 6 giải nhất, 9 giải nhì, 15 giải ba và 29 giải khuyến khích.</w:t>
      </w:r>
      <w:r/>
    </w:p>
    <w:p>
      <w:pPr>
        <w:ind w:firstLine="567"/>
        <w:jc w:val="both"/>
        <w:spacing w:lineRule="auto" w:line="264"/>
        <w:rPr>
          <w:b/>
          <w:spacing w:val="-2"/>
        </w:rPr>
        <w:pBdr>
          <w:bottom w:val="none" w:color="000000" w:sz="0" w:space="0"/>
        </w:pBdr>
      </w:pPr>
      <w:r>
        <w:rPr>
          <w:b/>
          <w:spacing w:val="-2"/>
        </w:rPr>
        <w:tab/>
        <w:t xml:space="preserve">6.3 GD Trung học</w:t>
      </w:r>
      <w:r/>
    </w:p>
    <w:p>
      <w:pPr>
        <w:ind w:firstLine="567"/>
        <w:jc w:val="both"/>
        <w:spacing w:lineRule="auto" w:line="264"/>
        <w:pBdr>
          <w:bottom w:val="none" w:color="000000" w:sz="0" w:space="0"/>
        </w:pBdr>
      </w:pPr>
      <w:r>
        <w:t xml:space="preserve">- C</w:t>
      </w:r>
      <w:r>
        <w:t xml:space="preserve">ác</w:t>
      </w:r>
      <w:r>
        <w:t xml:space="preserve"> đơn vị, trường học </w:t>
      </w:r>
      <w:r>
        <w:t xml:space="preserve">đều xây dựng được kế hoạch giáo dục và triển khai thực hiện theo đúng quy định, đảm bảo được chương trình, nội dung dạy học theo hướng dẫn của Bộ GD&amp;ĐT, Sở GD&amp;ĐT.</w:t>
      </w:r>
      <w:r>
        <w:t xml:space="preserve"> Đồng thời, các đơn vị trường học đều xây dựng kế hoạch tổ chức các hoạt động trải nghiệm, hướng nghiệp, thực hiện chương trình giáo dục địa phương lớp 6, lớp 7 và lớp 10 theo đúng quy định. Trong năm học 2022-202</w:t>
      </w:r>
      <w:r>
        <w:t xml:space="preserve">3, tình hình dịch bệnh được kiểm soát, rất nhiều trường học đã tổ chức cho học sinh học tập 2 trải nghiệm ở một số cơ sở giáo dục, cơ sở sản xuất trong và ngoài tỉnh. Điều này giúp cho học sinh trong việc định hướng, lựa chọn nghề nghiệp cho các em.</w:t>
      </w:r>
      <w:r/>
    </w:p>
    <w:p>
      <w:pPr>
        <w:ind w:firstLine="567"/>
        <w:jc w:val="both"/>
        <w:spacing w:lineRule="auto" w:line="264"/>
        <w:pBdr>
          <w:bottom w:val="none" w:color="000000" w:sz="0" w:space="0"/>
        </w:pBdr>
      </w:pPr>
      <w:r>
        <w:t xml:space="preserve"> </w:t>
      </w:r>
      <w:r>
        <w:tab/>
        <w:t xml:space="preserve">- C</w:t>
      </w:r>
      <w:r>
        <w:t xml:space="preserve">ác đơn vị trường học tổ chức sinh hoạt tổ chuyên</w:t>
      </w:r>
      <w:r>
        <w:t xml:space="preserve"> môn </w:t>
      </w:r>
      <w:r>
        <w:t xml:space="preserve">tập trung giải quyết các vấn đề quan trọng, cần thiế</w:t>
      </w:r>
      <w:r>
        <w:t xml:space="preserve">t của tổ chuyên môn như việc triển khai thực hiện chương trình GDPT 2018; việc đổi mới phương pháp dạy học; đổi mới kiểm tra đánh giá theo chương trình GDPT 2006 và GDPT 2018. Trong năm học 2022-2023, một số đơn vị đã làm tốt nội dung này như: THPT Đức Hòa</w:t>
      </w:r>
      <w:r>
        <w:t xml:space="preserve">, THPT Hậu Thạnh Đông, THCS&amp;THPT Lương Hòa. Bên cạnh đó, các đơn vị trường học đẩy mạnh việc thực hiện giáo dục STEM trong nhà trường. Kết quả một số đơn vị đã thực hiện tốt nội dung này</w:t>
      </w:r>
      <w:r>
        <w:rPr>
          <w:rStyle w:val="908"/>
        </w:rPr>
        <w:footnoteReference w:id="14"/>
      </w:r>
      <w:r>
        <w:t xml:space="preserve">. Một số đơn vị trường học đã mạnh dạn đổi mới phương pháp dạy học, đổi mới kiểm tra đánh giá nhằm phát huy tính tích cực chủ động học tập của học sinh</w:t>
      </w:r>
      <w:r>
        <w:rPr>
          <w:rStyle w:val="908"/>
        </w:rPr>
        <w:footnoteReference w:id="15"/>
      </w:r>
      <w:r>
        <w:t xml:space="preserve">. </w:t>
      </w:r>
      <w:r/>
    </w:p>
    <w:p>
      <w:pPr>
        <w:ind w:firstLine="567"/>
        <w:jc w:val="both"/>
        <w:spacing w:lineRule="auto" w:line="264"/>
        <w:pBdr>
          <w:bottom w:val="none" w:color="000000" w:sz="0" w:space="0"/>
        </w:pBdr>
      </w:pPr>
      <w:r>
        <w:tab/>
        <w:t xml:space="preserve">- T</w:t>
      </w:r>
      <w:r>
        <w:t xml:space="preserve">ăng cường công tác giáo dục kỹ năng sống, xây dựng văn hóa ứng xử trong trường học; công tác tư vấn tâm lý cho học sinh phổ thông; công tác xã hội </w:t>
      </w:r>
      <w:r>
        <w:t xml:space="preserve">trong trường học. Việc tích hợp, lồng ghép nội dung giáo dục đạo đức, lối sống, kĩ </w:t>
      </w:r>
      <w:r>
        <w:t xml:space="preserve">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w:t>
      </w:r>
      <w:r>
        <w:t xml:space="preserve">.</w:t>
      </w:r>
      <w:r/>
    </w:p>
    <w:p>
      <w:pPr>
        <w:ind w:firstLine="567"/>
        <w:jc w:val="both"/>
        <w:spacing w:lineRule="auto" w:line="264"/>
        <w:pBdr>
          <w:bottom w:val="none" w:color="000000" w:sz="0" w:space="0"/>
        </w:pBdr>
      </w:pPr>
      <w:r>
        <w:t xml:space="preserve">- </w:t>
      </w:r>
      <w:r>
        <w:t xml:space="preserve">Năm học 2022-2023, Sở GD&amp;ĐT tổ chức hội thi giáo viên dạy giỏi THCS cấp tỉnh. Kết quả có 139 giáo viên tham gia, đủ điều kiện dự thi là 136,</w:t>
      </w:r>
      <w:r>
        <w:t xml:space="preserve"> đạt danh hiệu giáo viên dạy giỏi cấp tỉnh là 126 giáo viên. Hội thi giáo án tương tác: Đối với cấp THCS có 88 giáo viên tham gia. Kết quả có 48 giáo viên đạt giải. Khối THPT 70 giáo viên tham gia, trong đó có 34 giáo viên đạt giải. Tổ chức thành công Hội </w:t>
      </w:r>
      <w:r>
        <w:t xml:space="preserve">khỏe Phù Đổng cấp tỉnh năm 2023. </w:t>
      </w:r>
      <w:r>
        <w:t xml:space="preserve">Toản tỉnh có 969 vận động viên tham gia. </w:t>
      </w:r>
      <w:r>
        <w:t xml:space="preserve">Kết quả</w:t>
      </w:r>
      <w:r>
        <w:t xml:space="preserve"> ở nội dung Bơi lội</w:t>
      </w:r>
      <w:r>
        <w:t xml:space="preserve">, Ban tổ chức đã trao 88 huy chương vàng; 88 huy c</w:t>
      </w:r>
      <w:r>
        <w:t xml:space="preserve">hương bạc và 89 huy chương đồng; ở môn Điền kinh, </w:t>
      </w:r>
      <w:r>
        <w:t xml:space="preserve">Ban tổ chức đã trao 67 huy chương vàng; 66 huy chương bạc; 66 huy chương đồng</w:t>
      </w:r>
      <w:r>
        <w:t xml:space="preserve">.</w:t>
      </w:r>
      <w:r/>
    </w:p>
    <w:p>
      <w:pPr>
        <w:jc w:val="both"/>
        <w:spacing w:lineRule="auto" w:line="264"/>
        <w:shd w:val="clear" w:color="auto" w:fill="FFFFFF" w:themeFill="background1"/>
        <w:tabs>
          <w:tab w:val="left" w:pos="709" w:leader="none"/>
        </w:tabs>
        <w:rPr>
          <w:b/>
        </w:rPr>
      </w:pPr>
      <w:r>
        <w:rPr>
          <w:b/>
        </w:rPr>
        <w:tab/>
        <w:t xml:space="preserve">6.4 GD thường xuyên</w:t>
      </w:r>
      <w:r/>
    </w:p>
    <w:p>
      <w:pPr>
        <w:jc w:val="both"/>
        <w:spacing w:lineRule="auto" w:line="264"/>
        <w:shd w:val="clear" w:color="auto" w:fill="FFFFFF" w:themeFill="background1"/>
        <w:tabs>
          <w:tab w:val="left" w:pos="709" w:leader="none"/>
        </w:tabs>
      </w:pPr>
      <w:r>
        <w:t xml:space="preserve"> </w:t>
      </w:r>
      <w:r>
        <w:tab/>
        <w:t xml:space="preserve">- Phối hợp tổ chức Tuần lễ hưởng ứng học tập suốt đời năm 2022 với Chủ đề “Thúc đẩy chuyển đổi số phục vụ cho học tập suốt đời sau đại dịch Covid19” đảm bảo mục đích, yêu cầu. Tuần lễ hưởng ứng học tập suốt đời năm 2</w:t>
      </w:r>
      <w:r>
        <w:t xml:space="preserve">022 được tổ chức từ ngày 01/10/2022 đến ngày 07/10/2022 trên phạm vi toàn tỉnh. Triển khai Kế hoạch thực hiện Đề án “Phát triển văn hóa đọc trong cộng đồng đến năm 2020, định hướng đến năm 2030”, tổ chức Ngày Sách và Văn hóa đọc Việt Nam lần thứ 2 năm 2023</w:t>
      </w:r>
      <w:r>
        <w:rPr>
          <w:rStyle w:val="908"/>
        </w:rPr>
        <w:footnoteReference w:id="16"/>
      </w:r>
      <w:r>
        <w:t xml:space="preserve">.</w:t>
      </w:r>
      <w:r/>
    </w:p>
    <w:p>
      <w:pPr>
        <w:jc w:val="both"/>
        <w:spacing w:lineRule="auto" w:line="264"/>
        <w:shd w:val="clear" w:color="auto" w:fill="FFFFFF" w:themeFill="background1"/>
        <w:tabs>
          <w:tab w:val="left" w:pos="709" w:leader="none"/>
        </w:tabs>
      </w:pPr>
      <w:r>
        <w:tab/>
        <w:t xml:space="preserve">- Phối hợp triển khai kế hoạch thực hiện Đề án “Xây dự</w:t>
      </w:r>
      <w:r>
        <w:t xml:space="preserve">ng XHHT giai đoạn 2021-2030” từ tỉnh đến cơ sở, ban hành các kế hoạch thực hiện hiện Đề án xây dựng phong trào học tập suốt đời trong cơ quan, tổ chức, cộng đồng dân cư,... Các mục tiêu của Đề án đã triển khai thực hiện và đạt được một số kết quả nhất định</w:t>
      </w:r>
      <w:r>
        <w:rPr>
          <w:rStyle w:val="908"/>
        </w:rPr>
        <w:footnoteReference w:id="17"/>
      </w:r>
      <w:r>
        <w:t xml:space="preserve">. </w:t>
      </w:r>
      <w:r/>
    </w:p>
    <w:p>
      <w:pPr>
        <w:jc w:val="both"/>
        <w:spacing w:lineRule="auto" w:line="264"/>
        <w:shd w:val="clear" w:color="auto" w:fill="FFFFFF" w:themeFill="background1"/>
        <w:tabs>
          <w:tab w:val="left" w:pos="709" w:leader="none"/>
        </w:tabs>
      </w:pPr>
      <w:r>
        <w:t xml:space="preserve"> </w:t>
      </w:r>
      <w:r>
        <w:tab/>
        <w:t xml:space="preserve">- Nâng cao hiệu quả hoạt động của Trung tâm Văn hóa, Thể thao và Học tập cộng đồng theo hướng phát triển bền vững; Tăng cường quản lý hiệu quả trung tâm giáo dục thường xuyên, các trung tâm khác thực hiện nhiệm vụ giáo dục thường xuyên. </w:t>
      </w:r>
      <w:r>
        <w:t xml:space="preserve">Trong n</w:t>
      </w:r>
      <w:r>
        <w:t xml:space="preserve">ăm học 2022-2023, 100% cơ sở GDTX công lập được kiểm tra theo quy định. Trong năm học, Trung tâm GDTX&amp;KTTH liên kết với Trường Trung </w:t>
      </w:r>
      <w:r>
        <w:t xml:space="preserve">cấp Kinh tế Kỹ thuật trực thuộc Sở Lao động - Thương binh và Xã hội dạy chương trình GDTX cấp THPT </w:t>
      </w:r>
      <w:r>
        <w:t xml:space="preserve">cho 01 l</w:t>
      </w:r>
      <w:r>
        <w:t xml:space="preserve">ớp 10</w:t>
      </w:r>
      <w:r>
        <w:t xml:space="preserve"> với </w:t>
      </w:r>
      <w:r>
        <w:t xml:space="preserve">65 học viên</w:t>
      </w:r>
      <w:r>
        <w:t xml:space="preserve"> theo học tại Trường.</w:t>
      </w:r>
      <w:r/>
    </w:p>
    <w:p>
      <w:pPr>
        <w:jc w:val="both"/>
        <w:spacing w:lineRule="auto" w:line="264"/>
        <w:shd w:val="clear" w:color="auto" w:fill="FFFFFF" w:themeFill="background1"/>
        <w:tabs>
          <w:tab w:val="left" w:pos="709" w:leader="none"/>
        </w:tabs>
      </w:pPr>
      <w:r>
        <w:t xml:space="preserve"> </w:t>
      </w:r>
      <w:r>
        <w:tab/>
      </w:r>
      <w:r>
        <w:t xml:space="preserve">- </w:t>
      </w:r>
      <w:r>
        <w:t xml:space="preserve">Toàn tỉnh có 187 Trung tâm Văn hoá </w:t>
      </w:r>
      <w:r>
        <w:t xml:space="preserve">- Thể thao và Học tập cộng đồng. Các Trung tâm đã tăng cường hoạt động, đáp ứng nhu cầu “cần gì học </w:t>
      </w:r>
      <w:r>
        <w:t xml:space="preserve">nấy” của người dân trong cộng đồng và tạo điều kiện cho mọi người được tham gia học tập suốt đời, làm cơ sở xây dựng xã hội học tập. Kết quả đánh giá, xếp loại trung tâm năm học 2022-2023: Tốt 185/187 trung tâm, đạt 98,93%; Khá 02/187 trung tâm, đạt 1,07%.</w:t>
      </w:r>
      <w:r/>
    </w:p>
    <w:p>
      <w:pPr>
        <w:jc w:val="both"/>
        <w:spacing w:lineRule="auto" w:line="264"/>
        <w:shd w:val="clear" w:color="auto" w:fill="FFFFFF" w:themeFill="background1"/>
        <w:tabs>
          <w:tab w:val="left" w:pos="709" w:leader="none"/>
        </w:tabs>
      </w:pPr>
      <w:r>
        <w:t xml:space="preserve"> </w:t>
      </w:r>
      <w:r>
        <w:tab/>
        <w:t xml:space="preserve">- Toàn tỉnh hiện có 127 Trung tâm ngoại ngữ, tin học đang hoạt động giáo dục (có 01 công lập; 116 trung tâm ngoại ngữ; 11 trung tâm ngoại ngữ, tin học); </w:t>
      </w:r>
      <w:r>
        <w:t xml:space="preserve">Các trung tâm ngoại ngữ, tin học chủ động xây dựng chương trình, tài liệu dạy học phù hợp, đáp ứng nhu cầu của người học, xã</w:t>
      </w:r>
      <w:r>
        <w:t xml:space="preserve"> hội và giảng dạy ngoại ngữ theo Khung năng lực ngoại ngữ 6 bậc dùng cho Việt Nam; Các trung tâm chủ động hợp tác với các tổ chức giảng dạy và khảo thí ngoại ngữ uy tín trên thế giới trong việc xây dựng chương trình, tổ chức đào tạo, cấp văn bằng chứng chỉ</w:t>
      </w:r>
      <w:r>
        <w:t xml:space="preserve"> đảm bảo chất lượng theo chuẩn quốc tế. Năm học 2022-2023, toàn tỉnh có 13.664 người tham gia học tại trung tâm ngoại ngữ, tin học (tiếng Anh; 12.757; tiếng Trung: 356; tiếng Hàn: 57; tiếng Khmer: 40; tin học ứng dụng CNTT cơ bản: 417; CNTT nâng cao: 37). </w:t>
      </w:r>
      <w:r>
        <w:t xml:space="preserve">Năm học 2022-2023, Sở GD&amp;ĐT tổ chức thanh kiểm tra 29 trung tâm ngoại ngữ, tin học</w:t>
      </w:r>
      <w:r>
        <w:t xml:space="preserve"> trong tỉnh</w:t>
      </w:r>
      <w:r>
        <w:t xml:space="preserve">.</w:t>
      </w:r>
      <w:r/>
    </w:p>
    <w:p>
      <w:pPr>
        <w:jc w:val="both"/>
        <w:spacing w:lineRule="auto" w:line="264"/>
        <w:shd w:val="clear" w:color="auto" w:fill="FFFFFF" w:themeFill="background1"/>
        <w:tabs>
          <w:tab w:val="left" w:pos="709" w:leader="none"/>
        </w:tabs>
      </w:pPr>
      <w:r>
        <w:tab/>
        <w:t xml:space="preserve">- </w:t>
      </w:r>
      <w:r>
        <w:t xml:space="preserve">Toàn tỉnh, có 01 Trung tâm Giáo dục thường xuyên và Kỹ thuật tổng hợp; 34 cơ sở giáo dục phổ thông thực hiện giảng dạy chương trình giáo dục thường xuyên cấp THPT (trong đó, có 32 trường THCS&amp;THPT, THPT; 01 Trường Thể dục, Thể thao). </w:t>
      </w:r>
      <w:r>
        <w:t xml:space="preserve">Trong n</w:t>
      </w:r>
      <w:r>
        <w:t xml:space="preserve">ăm học 2022-2023, toàn tỉnh có 3.770 người tham gia học chương trình GDTX cấp THPT tại Trung tâm GDTX&amp;KTTH, cơ sở giáo dục phổ thông. Việc thực hiện đánh giá học viên theo học Chương trình GDTX cấp THCS và cấp THPT theo quy định của Bộ GDĐT. </w:t>
      </w:r>
      <w:r>
        <w:t xml:space="preserve">Số lượng giáo viên dạy cá</w:t>
      </w:r>
      <w:r>
        <w:t xml:space="preserve">c môn học tại các Trung tâm GDTX&amp;KTTH, các trường THPT dạy chương trình GDTX năm học 2022-2023 có 727 giáo viên, trong đó giáo viên cơ hữu là 727 người. Số lượng giáo viên đảm bảo đủ để thực hiện chương trình giáo dục phổ thông 2018 đối với GDTX cấp THPT. </w:t>
      </w:r>
      <w:r/>
    </w:p>
    <w:p>
      <w:pPr>
        <w:jc w:val="both"/>
        <w:spacing w:lineRule="auto" w:line="264"/>
        <w:shd w:val="clear" w:color="auto" w:fill="FFFFFF" w:themeFill="background1"/>
        <w:tabs>
          <w:tab w:val="left" w:pos="709" w:leader="none"/>
        </w:tabs>
      </w:pPr>
      <w:r>
        <w:tab/>
      </w:r>
      <w:r>
        <w:rPr>
          <w:b/>
        </w:rPr>
        <w:t xml:space="preserve">7. Đẩy mạnh chuyển đổi số, cải cách hành chính trong toàn ngành</w:t>
      </w:r>
      <w:r/>
    </w:p>
    <w:p>
      <w:pPr>
        <w:jc w:val="both"/>
        <w:spacing w:lineRule="auto" w:line="264"/>
        <w:shd w:val="clear" w:color="auto" w:fill="FFFFFF" w:themeFill="background1"/>
        <w:tabs>
          <w:tab w:val="left" w:pos="709" w:leader="none"/>
        </w:tabs>
      </w:pPr>
      <w:r>
        <w:t xml:space="preserve"> </w:t>
      </w:r>
      <w:r>
        <w:tab/>
        <w:t xml:space="preserve">- Tổ chức vận hành, nâng cấp, quản lý, khai thác và sử dụng hiệu quả các hệ thống thông tin dùng chung hiện có của cơ quan, phụ</w:t>
      </w:r>
      <w:r>
        <w:t xml:space="preserve">c vụ cho công tác quản lý và điều hành, phát huy hiệu quả các phần mềm chuyên ngành đã triển khai như: Phần mềm thi đua, khen thưởng; kiểm định chất lượng giáo dục, ngân hàng đề; Hệ thống cơ sở dữ liệu giáo dục (csdl.moet.edu.vn); Hệ thống quản lý</w:t>
      </w:r>
      <w:r>
        <w:t xml:space="preserve"> giáo dục (qlgd.longan.edu.vn). </w:t>
      </w:r>
      <w:r>
        <w:t xml:space="preserve">Tiếp tục hoàn thiện dữ liệu dùng chung của ngành (qlgd.longan.edu.vn) kết nối đầy đủ, toàn diện dữ liệu cấp THCS và THPT, từ các trường đến Phòng </w:t>
      </w:r>
      <w:r>
        <w:t xml:space="preserve">GD&amp;ĐT</w:t>
      </w:r>
      <w:r>
        <w:t xml:space="preserve">, Sở </w:t>
      </w:r>
      <w:r>
        <w:t xml:space="preserve">GD&amp;ĐT</w:t>
      </w:r>
      <w:r>
        <w:t xml:space="preserve">.</w:t>
      </w:r>
      <w:r/>
    </w:p>
    <w:p>
      <w:pPr>
        <w:jc w:val="both"/>
        <w:spacing w:lineRule="auto" w:line="264"/>
        <w:shd w:val="clear" w:color="auto" w:fill="FFFFFF" w:themeFill="background1"/>
        <w:tabs>
          <w:tab w:val="left" w:pos="709" w:leader="none"/>
        </w:tabs>
      </w:pPr>
      <w:r>
        <w:t xml:space="preserve"> </w:t>
      </w:r>
      <w:r>
        <w:tab/>
      </w:r>
      <w:r>
        <w:t xml:space="preserve">- Đẩy mạnh công tác tổ chức họp, tập huấn trực tuyến. Kết quả trong năm 2022, Sở Giáo dục và Đào tạo đã tổ chức hơn 70 cuộc họp, tập huấn trực tuyến và trong 3 tháng đầu năm 2023 đã tổ chức 5 cuộc họp trực tuyến với cơ sở.</w:t>
      </w:r>
      <w:r/>
    </w:p>
    <w:p>
      <w:pPr>
        <w:jc w:val="both"/>
        <w:spacing w:lineRule="auto" w:line="264"/>
        <w:shd w:val="clear" w:color="auto" w:fill="FFFFFF" w:themeFill="background1"/>
        <w:tabs>
          <w:tab w:val="left" w:pos="709" w:leader="none"/>
        </w:tabs>
      </w:pPr>
      <w:r>
        <w:t xml:space="preserve"> </w:t>
      </w:r>
      <w:r>
        <w:tab/>
        <w:t xml:space="preserve">- Đ</w:t>
      </w:r>
      <w:r>
        <w:t xml:space="preserve">ẩy mạnh triển</w:t>
      </w:r>
      <w:r>
        <w:t xml:space="preserve"> khai Kho học liệu của ngành Giáo dục Long An (khohoclieu.longan.edu.vn). Kết quả đến nay có hơn 10.700 bài giảng E-learning các cấp học đã được các đơn vị trường thẩm định, từ tháng 9/2021 Sở Giáo dục và Đào tạo đã xây dựng kênh Youtube Giáo dục Long An (</w:t>
      </w:r>
      <w:hyperlink r:id="rId9" w:history="1">
        <w:r>
          <w:t xml:space="preserve">https://www.youtube.com/channel/UCcJM98FvBjUi5kYJotGdoCw</w:t>
        </w:r>
      </w:hyperlink>
      <w:r>
        <w:t xml:space="preserve">) với 918 bài giảng thu hút hơn 25.000 người đăng ký theo dõi và khoảng hơn 2.680.000 lượt xem hỗ trợ học tập mọi lúc, mọi nơi. Đây là nguồn tài liệu rất phong phú để giáo viên và học sinh có thể tham khảo, tự học, tự rèn luyện. </w:t>
      </w:r>
      <w:r/>
    </w:p>
    <w:p>
      <w:pPr>
        <w:jc w:val="both"/>
        <w:spacing w:lineRule="auto" w:line="264"/>
        <w:shd w:val="clear" w:color="auto" w:fill="FFFFFF" w:themeFill="background1"/>
        <w:tabs>
          <w:tab w:val="left" w:pos="709" w:leader="none"/>
        </w:tabs>
      </w:pPr>
      <w:r>
        <w:t xml:space="preserve"> </w:t>
      </w:r>
      <w:r>
        <w:tab/>
        <w:t xml:space="preserve">- Cập nhật dữ liệu về giáo dục trên Cổng dữ liệu mở của tỉnh (</w:t>
      </w:r>
      <w:hyperlink r:id="rId10" w:history="1">
        <w:r>
          <w:t xml:space="preserve">https://data.longan.gov.vn</w:t>
        </w:r>
      </w:hyperlink>
      <w:r>
        <w:t xml:space="preserve">). </w:t>
      </w:r>
      <w:r>
        <w:t xml:space="preserve">Đẩy mạnh tuyên truyền việc sử dụng Cổng dịch vụ công trực tuyến của tỉnh cho toàn ngành Giáo dục và Đào tạo. </w:t>
      </w:r>
      <w:r>
        <w:t xml:space="preserve">Phối hợp tốt công tác tuyên truyền cho tổ chức, cá nhân đăng ký hồ sơ trực tuyến trên cổng dịch vụ công trực tuyến của tỉnh nhằm nâng cao tỷ lệ nộp hồ sơ trực tuyến. </w:t>
      </w:r>
      <w:r>
        <w:t xml:space="preserve">Kết quả từ ngày 01/6/2022, Sở Giáo dục và Đào tạo chỉ tiếp nhận, giải quyết hồ sơ thủ tục hành chính trên Cổng dịch vụ công của tỉnh đối với các thủ tục hành chính được cung cấp dịch vụ công mức độ 4. </w:t>
      </w:r>
      <w:r>
        <w:t xml:space="preserve">Phối hợp chặt chẽ với đầu mối Trung tâm Phục vụ hành chính công tỉnh để tiếp nhận và xử lý hồ sơ. </w:t>
      </w:r>
      <w:r>
        <w:t xml:space="preserve">Tính đến 14/4/2023, Sở Giáo dục và Đào tạo đã tiếp nhận 212 hồ sơ, đạt tỷ lệ 100% hồ sơ nộp theo hình thức trực tuyến, không có hồ sơ trễ hạn.</w:t>
      </w:r>
      <w:r/>
    </w:p>
    <w:p>
      <w:pPr>
        <w:jc w:val="both"/>
        <w:spacing w:lineRule="auto" w:line="264"/>
        <w:shd w:val="clear" w:color="auto" w:fill="FFFFFF" w:themeFill="background1"/>
        <w:tabs>
          <w:tab w:val="left" w:pos="709" w:leader="none"/>
        </w:tabs>
        <w:rPr>
          <w:b/>
        </w:rPr>
      </w:pPr>
      <w:r>
        <w:tab/>
        <w:t xml:space="preserve">- </w:t>
      </w:r>
      <w:r>
        <w:t xml:space="preserve">Triển khai thực hiện thanh toán không dùng tiền mặt trong các cơ sở giáo dục giai đoạn 2022-2025, định hướng đến năm 2030. Tổ chức các lớp tập huấn nhằm đẩy mạnh hình thức thanh toán học phí, các khoản thu bằng hình thức</w:t>
      </w:r>
      <w:r>
        <w:t xml:space="preserve"> trực tuyến không dùng tiền mặt cho các trường học từ mầm non đến phổ thông.</w:t>
      </w:r>
      <w:r/>
    </w:p>
    <w:p>
      <w:pPr>
        <w:jc w:val="both"/>
        <w:spacing w:lineRule="auto" w:line="264"/>
      </w:pPr>
      <w:r>
        <w:rPr>
          <w:rFonts w:eastAsia="Calibri"/>
          <w:bCs/>
        </w:rPr>
        <w:tab/>
        <w:t xml:space="preserve">- </w:t>
      </w:r>
      <w:r>
        <w:t xml:space="preserve">T</w:t>
      </w:r>
      <w:r>
        <w:rPr>
          <w:rFonts w:eastAsia="Calibri"/>
        </w:rPr>
        <w:t xml:space="preserve">iếp tục duy trì thực hiện hệ thống quản lý chất lượng cơ quan Sở GD</w:t>
      </w:r>
      <w:r>
        <w:rPr>
          <w:rFonts w:eastAsia="Calibri"/>
        </w:rPr>
        <w:t xml:space="preserve">&amp;</w:t>
      </w:r>
      <w:r>
        <w:rPr>
          <w:rFonts w:eastAsia="Calibri"/>
        </w:rPr>
        <w:t xml:space="preserve">ĐT theo tiêu chuẩn TCVN ISO 9001:2015, thực hiện giám sát hoạt động của hệ thống quản lý chất lượng cơ quan.</w:t>
      </w:r>
      <w:r>
        <w:t xml:space="preserve"> </w:t>
      </w:r>
      <w:r/>
    </w:p>
    <w:p>
      <w:pPr>
        <w:ind w:firstLine="720"/>
        <w:jc w:val="both"/>
        <w:spacing w:lineRule="auto" w:line="264"/>
        <w:rPr>
          <w:b/>
          <w:bCs/>
        </w:rPr>
      </w:pPr>
      <w:r>
        <w:rPr>
          <w:b/>
          <w:bCs/>
        </w:rPr>
        <w:t xml:space="preserve">8.</w:t>
      </w:r>
      <w:r>
        <w:rPr>
          <w:b/>
          <w:bCs/>
        </w:rPr>
        <w:t xml:space="preserve"> </w:t>
      </w:r>
      <w:r>
        <w:rPr>
          <w:b/>
          <w:bCs/>
        </w:rPr>
        <w:t xml:space="preserve">Nâng cao chất lượng k</w:t>
      </w:r>
      <w:r>
        <w:rPr>
          <w:b/>
          <w:bCs/>
        </w:rPr>
        <w:t xml:space="preserve">hảo </w:t>
      </w:r>
      <w:r>
        <w:rPr>
          <w:b/>
          <w:bCs/>
        </w:rPr>
        <w:t xml:space="preserve">thí và k</w:t>
      </w:r>
      <w:r>
        <w:rPr>
          <w:b/>
          <w:bCs/>
        </w:rPr>
        <w:t xml:space="preserve">iểm định chất lượng GD</w:t>
      </w:r>
      <w:r/>
    </w:p>
    <w:p>
      <w:pPr>
        <w:ind w:firstLine="720"/>
        <w:jc w:val="both"/>
        <w:spacing w:lineRule="auto" w:line="264"/>
        <w:rPr>
          <w:lang w:val="es-ES"/>
        </w:rPr>
      </w:pPr>
      <w:r>
        <w:rPr>
          <w:lang w:val="es-ES"/>
        </w:rPr>
        <w:t xml:space="preserve">- Về hoạt động tự đánh giá: từng bước các cơ sở giáo dục đã nhận thức được tầm quan trọng, tác động tích cực của công tác k</w:t>
      </w:r>
      <w:r>
        <w:rPr>
          <w:lang w:val="es-ES"/>
        </w:rPr>
        <w:t xml:space="preserve">iểm định chất lượng giáo dục nên đã tích cực hoàn thành báo cáo tự đánh giá theo các bộ tiêu chuẩn mới. Tính đến 31/5/2023, toàn tỉnh có 100% cơ sở GD đã hoàn thành tự đánh giá. Số đã được đánh giá ngoài đạt tỷ lệ 72,74% (429/590). Kết quả đạt cấp độ 1 là </w:t>
      </w:r>
      <w:r>
        <w:rPr>
          <w:lang w:val="es-ES"/>
        </w:rPr>
        <w:t xml:space="preserve">1,4%</w:t>
      </w:r>
      <w:r>
        <w:rPr>
          <w:lang w:val="es-ES"/>
        </w:rPr>
        <w:t xml:space="preserve"> (6/429), đạt cấp độ 2 là </w:t>
      </w:r>
      <w:r>
        <w:rPr>
          <w:lang w:val="es-ES"/>
        </w:rPr>
        <w:t xml:space="preserve">95,57</w:t>
      </w:r>
      <w:r>
        <w:rPr>
          <w:lang w:val="es-ES"/>
        </w:rPr>
        <w:t xml:space="preserve">% (</w:t>
      </w:r>
      <w:r>
        <w:rPr>
          <w:lang w:val="es-ES"/>
        </w:rPr>
        <w:t xml:space="preserve">410</w:t>
      </w:r>
      <w:r>
        <w:rPr>
          <w:lang w:val="es-ES"/>
        </w:rPr>
        <w:t xml:space="preserve">/</w:t>
      </w:r>
      <w:r>
        <w:rPr>
          <w:lang w:val="es-ES"/>
        </w:rPr>
        <w:t xml:space="preserve">429</w:t>
      </w:r>
      <w:r>
        <w:rPr>
          <w:lang w:val="es-ES"/>
        </w:rPr>
        <w:t xml:space="preserve">). </w:t>
      </w:r>
      <w:r/>
    </w:p>
    <w:p>
      <w:pPr>
        <w:ind w:firstLine="720"/>
        <w:jc w:val="both"/>
        <w:spacing w:lineRule="auto" w:line="264"/>
        <w:rPr>
          <w:b/>
          <w:bCs/>
        </w:rPr>
      </w:pPr>
      <w:r>
        <w:rPr>
          <w:lang w:val="es-ES"/>
        </w:rPr>
        <w:t xml:space="preserve">- Việc cải tiến chất lượng giáo dục của nhiều cơ sở giáo dục đã tác động tích cực đến việc cải tiến phương pháp, phong cách, lề lối làm việc, việc lưu trữ, quản lý các loại hồ sơ, … góp phần đổi mới phương pháp dạy học, nâng cao chất lượng, </w:t>
      </w:r>
      <w:r>
        <w:rPr>
          <w:lang w:val="es-ES"/>
        </w:rPr>
        <w:t xml:space="preserve">năng lực quản lý giáo dục của các cơ sở giáo dục. </w:t>
      </w:r>
      <w:r>
        <w:t xml:space="preserve">Số lượng cán bộ, giáo viên đã được tập huấn và đã tham gia đánh giá ngoài đạt tỷ lệ </w:t>
      </w:r>
      <w:r>
        <w:t xml:space="preserve">95,01% (400/421)</w:t>
      </w:r>
      <w:r>
        <w:t xml:space="preserve">.</w:t>
      </w:r>
      <w:r/>
    </w:p>
    <w:p>
      <w:pPr>
        <w:jc w:val="both"/>
        <w:spacing w:lineRule="auto" w:line="262"/>
        <w:rPr>
          <w:shd w:val="clear" w:color="auto" w:fill="FFFFFF"/>
        </w:rPr>
      </w:pPr>
      <w:r>
        <w:tab/>
        <w:t xml:space="preserve">- Phối hợp tổ chức Kỳ thi chọn học sinh giỏi quốc gia THPT năm học 2022-2023. Kết quả có 15 em đạt giải: 09 giải III và 06 giải khuyến khích (tăng hơn 3 giải so với năm học trước). </w:t>
      </w:r>
      <w:r>
        <w:t xml:space="preserve">Tổ chức coi thi, chấm thi Kỳ thi chọn HS giỏi văn hóa lớp 9 và lớp 11 cấp tỉnh. Kết quả </w:t>
      </w:r>
      <w:r>
        <w:rPr>
          <w:shd w:val="clear" w:color="auto" w:fill="FFFFFF"/>
        </w:rPr>
        <w:t xml:space="preserve">Công nhận 455 học sinh đạt danh hiệu “Học sinh giỏi các môn văn hoá THCS cấp tỉnh năm học 2022-2023”</w:t>
      </w:r>
      <w:r>
        <w:t xml:space="preserve">. </w:t>
      </w:r>
      <w:r>
        <w:t xml:space="preserve">Tổ chức coi thi, chấm thi Tin học trẻ năm 2023. Qua đó, t</w:t>
      </w:r>
      <w:r>
        <w:rPr>
          <w:shd w:val="clear" w:color="auto" w:fill="FFFFFF"/>
        </w:rPr>
        <w:t xml:space="preserve">hành lập đội tuyển dự thi Tin học trẻ cấp Khu vực năm 2023 gồm 17 học sinh. </w:t>
      </w:r>
      <w:r>
        <w:t xml:space="preserve">Tổ chức thi HS giỏi trên máy tính cầm tay cấp tỉnh năm học 2022-2023. Kết quả đã công nhận </w:t>
      </w:r>
      <w:r>
        <w:rPr>
          <w:shd w:val="clear" w:color="auto" w:fill="FFFFFF"/>
        </w:rPr>
        <w:t xml:space="preserve">84 học sinh đạt danh hiệu “Học sinh giỏi giải toán  trên  máy tính cầm tay tỉnh Long An năm học 2022-2023”. </w:t>
      </w:r>
      <w:r>
        <w:t xml:space="preserve">Tổ chức thi tốt nghiệp nghề Phổ thông năm 2023.</w:t>
      </w:r>
      <w:r/>
    </w:p>
    <w:p>
      <w:pPr>
        <w:jc w:val="both"/>
        <w:spacing w:lineRule="auto" w:line="262"/>
        <w:rPr>
          <w:rStyle w:val="916"/>
          <w:rFonts w:ascii="Times New Roman" w:hAnsi="Times New Roman"/>
          <w:color w:val="auto"/>
          <w:shd w:val="clear" w:color="auto" w:fill="FFFFFF"/>
        </w:rPr>
      </w:pPr>
      <w:r>
        <w:rPr>
          <w:shd w:val="clear" w:color="auto" w:fill="FFFFFF"/>
        </w:rPr>
        <w:t xml:space="preserve"> </w:t>
      </w:r>
      <w:r>
        <w:rPr>
          <w:shd w:val="clear" w:color="auto" w:fill="FFFFFF"/>
        </w:rPr>
        <w:tab/>
      </w:r>
      <w:r>
        <w:rPr>
          <w:rStyle w:val="916"/>
          <w:rFonts w:ascii="Times New Roman" w:hAnsi="Times New Roman"/>
          <w:color w:val="auto"/>
        </w:rPr>
        <w:t xml:space="preserve">- </w:t>
      </w:r>
      <w:r>
        <w:rPr>
          <w:rStyle w:val="916"/>
          <w:rFonts w:ascii="Times New Roman" w:hAnsi="Times New Roman"/>
          <w:color w:val="auto"/>
        </w:rPr>
        <w:t xml:space="preserve">Phối hợp </w:t>
      </w:r>
      <w:r>
        <w:rPr>
          <w:rStyle w:val="916"/>
          <w:rFonts w:ascii="Times New Roman" w:hAnsi="Times New Roman"/>
          <w:color w:val="auto"/>
        </w:rPr>
        <w:t xml:space="preserve">tổ chức đánh giá ngoài </w:t>
      </w:r>
      <w:r>
        <w:rPr>
          <w:rStyle w:val="916"/>
          <w:rFonts w:ascii="Times New Roman" w:hAnsi="Times New Roman"/>
          <w:color w:val="auto"/>
        </w:rPr>
        <w:t xml:space="preserve">hơn </w:t>
      </w:r>
      <w:r>
        <w:rPr>
          <w:rStyle w:val="916"/>
          <w:rFonts w:ascii="Times New Roman" w:hAnsi="Times New Roman"/>
          <w:color w:val="auto"/>
        </w:rPr>
        <w:t xml:space="preserve">37 trường học từ mầm non đến phổ thông  trong tỉnh nhằm </w:t>
      </w:r>
      <w:r>
        <w:rPr>
          <w:shd w:val="clear" w:color="auto" w:fill="FAFAFA"/>
        </w:rPr>
        <w:t xml:space="preserve">xác định mức đạt được tiêu chuẩn đánh giá theo quy định của Bộ Giáo dục và Đào tạo.</w:t>
      </w:r>
      <w:r/>
    </w:p>
    <w:p>
      <w:pPr>
        <w:jc w:val="both"/>
        <w:spacing w:lineRule="auto" w:line="262"/>
        <w:rPr>
          <w:shd w:val="clear" w:color="auto" w:fill="FFFFFF"/>
        </w:rPr>
      </w:pPr>
      <w:r>
        <w:rPr>
          <w:rStyle w:val="916"/>
          <w:rFonts w:ascii="Times New Roman" w:hAnsi="Times New Roman"/>
          <w:color w:val="auto"/>
          <w:shd w:val="clear" w:color="auto" w:fill="FFFFFF"/>
        </w:rPr>
        <w:t xml:space="preserve"> </w:t>
      </w:r>
      <w:r>
        <w:rPr>
          <w:rStyle w:val="916"/>
          <w:rFonts w:ascii="Times New Roman" w:hAnsi="Times New Roman"/>
          <w:color w:val="auto"/>
          <w:shd w:val="clear" w:color="auto" w:fill="FFFFFF"/>
        </w:rPr>
        <w:tab/>
      </w:r>
      <w:r>
        <w:rPr>
          <w:rStyle w:val="916"/>
          <w:rFonts w:ascii="Times New Roman" w:hAnsi="Times New Roman"/>
          <w:color w:val="auto"/>
        </w:rPr>
        <w:t xml:space="preserve">- </w:t>
      </w:r>
      <w:r>
        <w:rPr>
          <w:bCs/>
        </w:rPr>
        <w:t xml:space="preserve">Tham mưu UBND tỉnh phê duyệt Phương án tuyển sinh vào các lớp đầu cấp của trường phổ thông năm học 2023-2024 </w:t>
      </w:r>
      <w:r>
        <w:t xml:space="preserve">.</w:t>
      </w:r>
      <w:r>
        <w:t xml:space="preserve"> </w:t>
      </w:r>
      <w:r>
        <w:rPr>
          <w:rFonts w:eastAsia="Calibri"/>
        </w:rPr>
        <w:t xml:space="preserve">Thông báo chính thức các môn thi trong Kỳ thi tuyển sinh vào lớp 10 các trường THPT công lập năm học 2023-2024 gồm 3 môn: </w:t>
      </w:r>
      <w:r>
        <w:rPr>
          <w:rFonts w:eastAsia="Calibri"/>
          <w:bCs/>
        </w:rPr>
        <w:t xml:space="preserve">Toán, Ngữ Văn và Tiếng Anh.</w:t>
      </w:r>
      <w:r/>
    </w:p>
    <w:p>
      <w:pPr>
        <w:jc w:val="both"/>
        <w:spacing w:lineRule="auto" w:line="262"/>
      </w:pPr>
      <w:r>
        <w:rPr>
          <w:shd w:val="clear" w:color="auto" w:fill="FFFFFF"/>
        </w:rPr>
        <w:t xml:space="preserve"> </w:t>
      </w:r>
      <w:r>
        <w:rPr>
          <w:shd w:val="clear" w:color="auto" w:fill="FFFFFF"/>
        </w:rPr>
        <w:tab/>
      </w:r>
      <w:r>
        <w:rPr>
          <w:lang w:val="es-BO"/>
        </w:rPr>
        <w:t xml:space="preserve">- Trong kỳ thi tốt nghiệp THPT quốc gia năm 2023, t</w:t>
      </w:r>
      <w:r>
        <w:t xml:space="preserve">oàn t</w:t>
      </w:r>
      <w:r>
        <w:t xml:space="preserve">ỉnh có 01 Hội đồng thi do Sở GD&amp;ĐT chủ trì tổ chức. Tổng số thí sinh đăng ký dự thi là 15.652 thí sinh (nhiều hơn năm 2022 là 264 thí sinh). Có 36 điểm thi đặt tại các trường THPT hoặc THCS trên địa bàn của 15 huyện, thị xã, thành phố (bằng với năm 2022). </w:t>
      </w:r>
      <w:r>
        <w:t xml:space="preserve">Tổng số thí sinh đăng ký dự thi là 15.652 TS (nhiều hơn năm 2022 là 264 thí sinh). </w:t>
      </w:r>
      <w:r>
        <w:t xml:space="preserve">Các sở, ngành, </w:t>
      </w:r>
      <w:r>
        <w:t xml:space="preserve">đoàn thể trong tỉnh phối hợp, hỗ trợ tốt cho kỳ thi, bảo đảm an toàn, nghiêm túc, đúng quy chế như: Công an tỉnh, BCH quân sự tỉnh, Sở Y tế, Sở Thông tin và Truyền thông, Công ty Điện lực Long An, Tỉnh Đoàn, Hội Khuyến học, Báo Long An, Đài PT&amp;TH Long An… </w:t>
      </w:r>
      <w:r>
        <w:t xml:space="preserve">Công tác “Tiếp sức mùa thi” được phát động, hỗ trợ tốt cho</w:t>
      </w:r>
      <w:r>
        <w:t xml:space="preserve"> </w:t>
      </w:r>
      <w:r>
        <w:t xml:space="preserve">học sinh tham gia ở các trường thi</w:t>
      </w:r>
      <w:r>
        <w:t xml:space="preserve"> với tổng kinh phí vận động, hỗ trợ là 801.817.000 đồng. </w:t>
      </w:r>
      <w:r/>
    </w:p>
    <w:p>
      <w:pPr>
        <w:jc w:val="both"/>
        <w:spacing w:lineRule="auto" w:line="262"/>
      </w:pPr>
      <w:r>
        <w:t xml:space="preserve"> </w:t>
      </w:r>
      <w:r>
        <w:tab/>
        <w:t xml:space="preserve">Tổng số thí sinh đỗ tốt nghiệp THPT năm 2023 là 15.134 thí sinh, đạt tỷ lệ 99,7%, tăng so với năm 2022 (tỷ lệ 99,63%). Trong đó, có 19 thí sinh miễn thi</w:t>
      </w:r>
      <w:r>
        <w:t xml:space="preserve"> (thuộc diện khuyết tật nặng) và 04 thí sinh được đặc cách tốt nghiệp. Điểm trung bình của tỉnh Long An đạt 6,473, tăng 0,025 điểm so với năm 2022 (6,448 điểm), xếp thứ 8 trong 13 tỉnh/thành phố khu vực đồng bằng sông Cửu  Long và xếp thứ 30 so với cả nước</w:t>
      </w:r>
      <w:r/>
    </w:p>
    <w:p>
      <w:pPr>
        <w:jc w:val="both"/>
        <w:spacing w:lineRule="auto" w:line="262"/>
        <w:rPr>
          <w:shd w:val="clear" w:color="auto" w:fill="FFFFFF"/>
        </w:rPr>
      </w:pPr>
      <w:r>
        <w:rPr>
          <w:shd w:val="clear" w:color="auto" w:fill="FFFFFF"/>
        </w:rPr>
        <w:tab/>
        <w:t xml:space="preserve">- </w:t>
      </w:r>
      <w:r>
        <w:rPr>
          <w:lang w:val="es-ES"/>
        </w:rPr>
        <w:t xml:space="preserve">Tính đến </w:t>
      </w:r>
      <w:r>
        <w:t xml:space="preserve">cuối quý 2 năm 2023, toàn tỉnh hiện có 55,35% trường học từ mầm non đến phổ thông đạt chuẩn quốc gia theo tiêu chí mới, đạt 99,73% so với kế hoạch chỉ tiêu giao năm 2023 (55,5%) </w:t>
      </w:r>
      <w:r/>
    </w:p>
    <w:p>
      <w:pPr>
        <w:jc w:val="both"/>
        <w:spacing w:lineRule="auto" w:line="264"/>
        <w:rPr>
          <w:b/>
        </w:rPr>
      </w:pPr>
      <w:r>
        <w:tab/>
      </w:r>
      <w:r>
        <w:rPr>
          <w:b/>
        </w:rPr>
        <w:t xml:space="preserve">9</w:t>
      </w:r>
      <w:r>
        <w:rPr>
          <w:b/>
        </w:rPr>
        <w:t xml:space="preserve">. Tăng cường công tác thanh tra, kiểm tra và xử lý vi phạm trong lĩnh vực giáo dục và đào tạo</w:t>
      </w:r>
      <w:r/>
    </w:p>
    <w:p>
      <w:pPr>
        <w:jc w:val="both"/>
        <w:spacing w:lineRule="auto" w:line="264"/>
        <w:rPr>
          <w:b/>
        </w:rPr>
      </w:pPr>
      <w:r>
        <w:rPr>
          <w:b/>
        </w:rPr>
        <w:t xml:space="preserve"> </w:t>
      </w:r>
      <w:r>
        <w:rPr>
          <w:b/>
        </w:rPr>
        <w:tab/>
      </w:r>
      <w:r>
        <w:t xml:space="preserve"> -</w:t>
      </w:r>
      <w:r>
        <w:rPr>
          <w:b/>
        </w:rPr>
        <w:t xml:space="preserve"> </w:t>
      </w:r>
      <w:r>
        <w:rPr>
          <w:shd w:val="clear" w:color="auto" w:fill="FFFFFF"/>
        </w:rPr>
        <w:t xml:space="preserve">Tiếp và làm việc với Đoàn thanh tra tỉnh về việc chấp hành chính sách, pháp luật của chủ đ</w:t>
      </w:r>
      <w:r>
        <w:rPr>
          <w:shd w:val="clear" w:color="auto" w:fill="FFFFFF"/>
        </w:rPr>
        <w:t xml:space="preserve">ầu tư trong thực hiện các gói thầu liên quan đến Đề án bảo đảm cơ sở vật chất cho Chương trình giáo dục mầm non và giáo dục phổ thông, giai đoạn 2017-2025 và Chương trình mục tiêu giáo dục vùng núi, vùng dân tộc thiểu số, vùng khó khăn, giai đoạn 2016-2020</w:t>
      </w:r>
      <w:r>
        <w:rPr>
          <w:shd w:val="clear" w:color="auto" w:fill="FFFFFF"/>
        </w:rPr>
        <w:t xml:space="preserve">. Tiếp và làm việc với Đoàn Thanh tra của Bộ GD</w:t>
      </w:r>
      <w:r>
        <w:rPr>
          <w:shd w:val="clear" w:color="auto" w:fill="FFFFFF"/>
        </w:rPr>
        <w:t xml:space="preserve">&amp;</w:t>
      </w:r>
      <w:r>
        <w:rPr>
          <w:shd w:val="clear" w:color="auto" w:fill="FFFFFF"/>
        </w:rPr>
        <w:t xml:space="preserve">ĐT về thanh tra trách nhiệm quản lý nhà nước của UBND tỉnh Long An trong việc lựa chọn SGK và quy trình lựa chọn SGK</w:t>
      </w:r>
      <w:r/>
    </w:p>
    <w:p>
      <w:pPr>
        <w:jc w:val="both"/>
        <w:spacing w:lineRule="auto" w:line="264"/>
      </w:pPr>
      <w:r>
        <w:tab/>
        <w:t xml:space="preserve">- </w:t>
      </w:r>
      <w:r>
        <w:t xml:space="preserve">Tổ chức t</w:t>
      </w:r>
      <w:r>
        <w:rPr>
          <w:spacing w:val="-4"/>
        </w:rPr>
        <w:t xml:space="preserve">hanh tra chuyên ngành</w:t>
      </w:r>
      <w:r>
        <w:rPr>
          <w:spacing w:val="-4"/>
        </w:rPr>
        <w:t xml:space="preserve"> 13 cuộc</w:t>
      </w:r>
      <w:r>
        <w:rPr>
          <w:rStyle w:val="908"/>
          <w:spacing w:val="-4"/>
        </w:rPr>
        <w:footnoteReference w:id="18"/>
      </w:r>
      <w:r>
        <w:t xml:space="preserve">, t</w:t>
      </w:r>
      <w:r>
        <w:rPr>
          <w:bCs/>
        </w:rPr>
        <w:t xml:space="preserve">hanh tra hành chính</w:t>
      </w:r>
      <w:r>
        <w:rPr>
          <w:bCs/>
        </w:rPr>
        <w:t xml:space="preserve"> 4 cuộc</w:t>
      </w:r>
      <w:r>
        <w:rPr>
          <w:rStyle w:val="908"/>
          <w:bCs/>
        </w:rPr>
        <w:footnoteReference w:id="19"/>
      </w:r>
      <w:r>
        <w:rPr>
          <w:bCs/>
        </w:rPr>
        <w:t xml:space="preserve">, </w:t>
      </w:r>
      <w:r>
        <w:t xml:space="preserve"> Tổ chức</w:t>
      </w:r>
      <w:r>
        <w:t xml:space="preserve"> thanh tra thi học sinh giỏi văn hóa cấp tỉnh năm học 2022- 2023, thi cấp chứng chỉ ứng dụng công nghệ thông tin</w:t>
      </w:r>
      <w:r>
        <w:t xml:space="preserve"> 5 cuộc. Qua thanh tra</w:t>
      </w:r>
      <w:r>
        <w:t xml:space="preserve">,</w:t>
      </w:r>
      <w:r>
        <w:t xml:space="preserve"> đã kiểm điểm trách nhiệm </w:t>
      </w:r>
      <w:r>
        <w:t xml:space="preserve">trước Hội đồng trường </w:t>
      </w:r>
      <w:r>
        <w:t xml:space="preserve">của 10 Hiệu trưởng về những sai sót được phát hiện </w:t>
      </w:r>
      <w:r/>
    </w:p>
    <w:p>
      <w:pPr>
        <w:jc w:val="both"/>
        <w:spacing w:lineRule="auto" w:line="264"/>
      </w:pPr>
      <w:r>
        <w:t xml:space="preserve"> </w:t>
      </w:r>
      <w:r>
        <w:tab/>
      </w:r>
      <w:r>
        <w:t xml:space="preserve">- Tổ chức kiểm tra việc thực hiện chuyên môn, công tác </w:t>
      </w:r>
      <w:r>
        <w:t xml:space="preserve">chuẩn bị thi, ôn tập thi tốt nghiệp THPT năm 2023; quy trình lựa chọn sách giáo khoa của các trường học trực thuộc và các phòng GD&amp;ĐT. Kiểm tra hoạt động của trung tâm ngoại ngữ, tin học trên địa bàn huyện Cần Đước, Cần Giuộc, Châu Thành, Tân Trụ, Thủ Thừa</w:t>
      </w:r>
      <w:r>
        <w:rPr>
          <w:rFonts w:eastAsia="Calibri"/>
        </w:rPr>
        <w:t xml:space="preserve">, </w:t>
      </w:r>
      <w:r>
        <w:t xml:space="preserve">Đức Hòa, </w:t>
      </w:r>
      <w:r>
        <w:rPr>
          <w:rFonts w:eastAsia="Calibri"/>
        </w:rPr>
        <w:t xml:space="preserve">Bến Lức và thành phố Tân An</w:t>
      </w:r>
      <w:r>
        <w:t xml:space="preserve">. Kiểm tra công tác phổ biến, giáo dục pháp luật các cơ sở giáo dục </w:t>
      </w:r>
      <w:r>
        <w:t xml:space="preserve">thuộc </w:t>
      </w:r>
      <w:r>
        <w:t xml:space="preserve">huyện Tân Hưng, Tân Trụ</w:t>
      </w:r>
      <w:r>
        <w:t xml:space="preserve">, </w:t>
      </w:r>
      <w:r>
        <w:rPr>
          <w:rFonts w:eastAsia="Calibri"/>
        </w:rPr>
        <w:t xml:space="preserve">Đức Huệ, Đức Hòa</w:t>
      </w:r>
      <w:r>
        <w:rPr>
          <w:rFonts w:eastAsia="Calibri"/>
        </w:rPr>
        <w:t xml:space="preserve">.</w:t>
      </w:r>
      <w:r/>
    </w:p>
    <w:p>
      <w:pPr>
        <w:jc w:val="both"/>
        <w:spacing w:lineRule="auto" w:line="264"/>
      </w:pPr>
      <w:r>
        <w:rPr>
          <w:rFonts w:eastAsia="Calibri"/>
        </w:rPr>
        <w:t xml:space="preserve"> </w:t>
      </w:r>
      <w:r>
        <w:rPr>
          <w:rFonts w:eastAsia="Calibri"/>
        </w:rPr>
        <w:tab/>
        <w:t xml:space="preserve">- </w:t>
      </w:r>
      <w:r>
        <w:rPr>
          <w:rFonts w:eastAsia="SimSun"/>
        </w:rPr>
        <w:t xml:space="preserve">Số đơn thư, thông tin phản ánh đã nhận là </w:t>
      </w:r>
      <w:r>
        <w:rPr>
          <w:rFonts w:eastAsia="SimSun"/>
        </w:rPr>
        <w:t xml:space="preserve">15</w:t>
      </w:r>
      <w:r>
        <w:rPr>
          <w:rFonts w:eastAsia="SimSun"/>
        </w:rPr>
        <w:t xml:space="preserve"> đơn, </w:t>
      </w:r>
      <w:r>
        <w:rPr>
          <w:rFonts w:eastAsia="SimSun"/>
        </w:rPr>
        <w:t xml:space="preserve">có </w:t>
      </w:r>
      <w:r>
        <w:rPr>
          <w:rFonts w:eastAsia="SimSun"/>
        </w:rPr>
        <w:t xml:space="preserve">10</w:t>
      </w:r>
      <w:r>
        <w:rPr>
          <w:rFonts w:eastAsia="SimSun"/>
        </w:rPr>
        <w:t xml:space="preserve"> </w:t>
      </w:r>
      <w:r>
        <w:rPr>
          <w:rFonts w:eastAsia="SimSun"/>
        </w:rPr>
        <w:t xml:space="preserve">đơn không đủ điều kiện giải quyế</w:t>
      </w:r>
      <w:r>
        <w:rPr>
          <w:rFonts w:eastAsia="SimSun"/>
        </w:rPr>
        <w:t xml:space="preserve">t</w:t>
      </w:r>
      <w:r>
        <w:rPr>
          <w:rFonts w:eastAsia="SimSun"/>
        </w:rPr>
        <w:t xml:space="preserve">, </w:t>
      </w:r>
      <w:r>
        <w:rPr>
          <w:rFonts w:eastAsia="SimSun"/>
        </w:rPr>
        <w:t xml:space="preserve">0</w:t>
      </w:r>
      <w:r>
        <w:rPr>
          <w:rFonts w:eastAsia="SimSun"/>
        </w:rPr>
        <w:t xml:space="preserve">5</w:t>
      </w:r>
      <w:r>
        <w:rPr>
          <w:rFonts w:eastAsia="SimSun"/>
        </w:rPr>
        <w:t xml:space="preserve"> </w:t>
      </w:r>
      <w:r>
        <w:rPr>
          <w:rFonts w:eastAsia="SimSun"/>
        </w:rPr>
        <w:t xml:space="preserve">đơn đủ điều kiện giải quyết</w:t>
      </w:r>
      <w:r>
        <w:rPr>
          <w:rFonts w:eastAsia="SimSun"/>
        </w:rPr>
        <w:t xml:space="preserve"> </w:t>
      </w:r>
      <w:r>
        <w:t xml:space="preserve">(đã xử lý theo quy định). Số </w:t>
      </w:r>
      <w:r>
        <w:rPr>
          <w:rFonts w:eastAsia="SimSun"/>
        </w:rPr>
        <w:t xml:space="preserve">đơn thuộc thẩm quyền giải quyết</w:t>
      </w:r>
      <w:r>
        <w:t xml:space="preserve">. </w:t>
      </w:r>
      <w:r>
        <w:t xml:space="preserve">Số đ</w:t>
      </w:r>
      <w:r>
        <w:t xml:space="preserve">ơn thuộc thẩm quyền giải quyết: 00 đơn. Số đơn thư, thông tin phản ánh chưa xử lý: 00 đơn.</w:t>
      </w:r>
      <w:r/>
    </w:p>
    <w:p>
      <w:pPr>
        <w:jc w:val="both"/>
        <w:spacing w:lineRule="auto" w:line="264"/>
        <w:rPr>
          <w:rFonts w:eastAsia="SimSun"/>
        </w:rPr>
      </w:pPr>
      <w:r>
        <w:t xml:space="preserve"> </w:t>
      </w:r>
      <w:r>
        <w:tab/>
        <w:t xml:space="preserve">- Thực hiện Chỉ thị số 10/CT-TTg ngày 12/6/2013 của Thủ tướng Chính phủ về việc đưa nội dung phòng, chống tham nhũng vào giảng dạy tại các cơ sở giáo dục, đào tạo; các trường, trung tâm thuộc Sở GD&amp;ĐT đã xây dựng và triển khai thực hiện kế ho</w:t>
      </w:r>
      <w:r>
        <w:t xml:space="preserve">ạch phòng, chống tham nhũng hàng năm theo hướng dẫn của Sở GD&amp;ĐT và dạy lồng ghép vào môn học Giáo dục Công dân. Nội dung phòng chống tham nhũng được thực hiện lồng ghép vào 04 cuộc thanh tra hành chính. Qua thanh tra, không phát hiện trường hợp tham nhũng</w:t>
      </w:r>
      <w:r/>
    </w:p>
    <w:p>
      <w:pPr>
        <w:jc w:val="both"/>
        <w:spacing w:lineRule="auto" w:line="264"/>
        <w:rPr>
          <w:b/>
        </w:rPr>
      </w:pPr>
      <w:r>
        <w:rPr>
          <w:rFonts w:eastAsia="SimSun"/>
        </w:rPr>
        <w:t xml:space="preserve"> </w:t>
      </w:r>
      <w:r>
        <w:rPr>
          <w:rFonts w:eastAsia="SimSun"/>
        </w:rPr>
        <w:tab/>
      </w:r>
      <w:r>
        <w:rPr>
          <w:b/>
        </w:rPr>
        <w:t xml:space="preserve">10</w:t>
      </w:r>
      <w:r>
        <w:rPr>
          <w:b/>
        </w:rPr>
        <w:t xml:space="preserve">. Tăng cường hội nhập quốc tế trong giáo dục</w:t>
      </w:r>
      <w:r/>
    </w:p>
    <w:p>
      <w:pPr>
        <w:jc w:val="both"/>
        <w:spacing w:lineRule="auto" w:line="264"/>
        <w:rPr>
          <w:shd w:val="clear" w:color="auto" w:fill="FFFFFF"/>
        </w:rPr>
      </w:pPr>
      <w:r>
        <w:rPr>
          <w:shd w:val="clear" w:color="auto" w:fill="FFFFFF"/>
        </w:rPr>
        <w:tab/>
        <w:t xml:space="preserve">- Thường xuyên t</w:t>
      </w:r>
      <w:r>
        <w:t xml:space="preserve">hông báo về các chương trình học bổng diện Hiệp định của Bộ G</w:t>
      </w:r>
      <w:r>
        <w:t xml:space="preserve">D&amp;ĐT </w:t>
      </w:r>
      <w:r>
        <w:t xml:space="preserve">và các Chương trình học bổng của Chính phủ các nước như: Nhật Bản, Úc, Hoa Kỳ, Anh,… để triển khai rộng rãi đến tất cả các đối tượng cán bộ, công chức, viên chức, học sinh, sinh viên và các đối tượng có nhu cầu biết để tham gia đăng ký dự tuyển.</w:t>
      </w:r>
      <w:r>
        <w:rPr>
          <w:shd w:val="clear" w:color="auto" w:fill="FFFFFF"/>
        </w:rPr>
        <w:t xml:space="preserve"> Tăng cường công tác tuyên truyền, phổ biến sâu rộng các chủ trương của Đảng, chính sách pháp luật của Nhà nước về hoạt động đưa người lao động đi làm việc ở nước ngoài.</w:t>
      </w:r>
      <w:r/>
    </w:p>
    <w:p>
      <w:pPr>
        <w:jc w:val="both"/>
        <w:spacing w:lineRule="auto" w:line="264"/>
        <w:rPr>
          <w:shd w:val="clear" w:color="auto" w:fill="FFFFFF"/>
        </w:rPr>
      </w:pPr>
      <w:r>
        <w:rPr>
          <w:shd w:val="clear" w:color="auto" w:fill="FFFFFF"/>
        </w:rPr>
        <w:t xml:space="preserve"> </w:t>
      </w:r>
      <w:r>
        <w:rPr>
          <w:shd w:val="clear" w:color="auto" w:fill="FFFFFF"/>
        </w:rPr>
        <w:tab/>
        <w:t xml:space="preserve">- Tham mưu UBND tỉnh c</w:t>
      </w:r>
      <w:r>
        <w:t xml:space="preserve">hấp thuận cho phép 02 người quốc tịch Đức, Anh là giáo viên dạy tiếng Anh đến giảng dạy tại Trung tâm ngoại ngữ Anh Việt các huyện: Thạnh Hóa, Tân Trụ,</w:t>
      </w:r>
      <w:r>
        <w:t xml:space="preserve"> Thủ Thừa, Châu Thành, Cần Đước, Bến Lức. Chấp thuận cho phép 01 giáo viên quốc tịch Cameroon đến giảng dạy tiếng Anh tại Trung tâm ngoại ngữ Việt Mỹ, huyện Cần Đước. Chấp thuận cho phép 03 người quốc tịch Anh, Turkmenistan, Philippines là giáo viên dạy ti</w:t>
      </w:r>
      <w:r>
        <w:t xml:space="preserve">ếng Anh đến giảng dạy tại Trường Tiểu học Tân An, Trường Tiểu học Lý Tự Trọng, Trường Tiểu học Võ Thị Sáu, thành phố Tân An. Chấp thuận cho phép 02 người quốc tịch Anh, Đức là giáo viên dạy tiếng Anh đến giảng dạy tại Trung tâm Ngoại ngữ - Tin học Anh Việt</w:t>
      </w:r>
      <w:r>
        <w:t xml:space="preserve">,</w:t>
      </w:r>
      <w:r>
        <w:t xml:space="preserve"> Trung tâm ngoại ngữ Cambridge </w:t>
      </w:r>
      <w:r>
        <w:t xml:space="preserve">Long An thuộc Thành phố Tân An và các </w:t>
      </w:r>
      <w:r>
        <w:t xml:space="preserve">Trung tâm ngoại ngữ Anh Việt Thủ Thừa</w:t>
      </w:r>
      <w:r>
        <w:t xml:space="preserve">,</w:t>
      </w:r>
      <w:r>
        <w:t xml:space="preserve"> </w:t>
      </w:r>
      <w:r>
        <w:t xml:space="preserve">Tân Trụ, </w:t>
      </w:r>
      <w:r>
        <w:t xml:space="preserve">Cần Đước</w:t>
      </w:r>
      <w:r>
        <w:t xml:space="preserve">, Long Hựu Đông, thị xã</w:t>
      </w:r>
      <w:r>
        <w:t xml:space="preserve"> Kiến Tường</w:t>
      </w:r>
      <w:r>
        <w:t xml:space="preserve">, Tân Thạnh, Vĩnh Hưng.</w:t>
      </w:r>
      <w:r/>
    </w:p>
    <w:p>
      <w:pPr>
        <w:jc w:val="both"/>
        <w:spacing w:lineRule="auto" w:line="264"/>
        <w:rPr>
          <w:shd w:val="clear" w:color="auto" w:fill="FFFFFF"/>
        </w:rPr>
      </w:pPr>
      <w:r>
        <w:rPr>
          <w:shd w:val="clear" w:color="auto" w:fill="FFFFFF"/>
        </w:rPr>
        <w:t xml:space="preserve"> </w:t>
      </w:r>
      <w:r>
        <w:rPr>
          <w:shd w:val="clear" w:color="auto" w:fill="FFFFFF"/>
        </w:rPr>
        <w:tab/>
        <w:t xml:space="preserve">- </w:t>
      </w:r>
      <w:r>
        <w:t xml:space="preserve">Tiếp tục thỏa thuận hợp tác với Tổ chức Room to Read (Hoa Kỳ) với “</w:t>
      </w:r>
      <w:r>
        <w:rPr>
          <w:i/>
        </w:rPr>
        <w:t xml:space="preserve">Chương trình hỗ trợ giáo dục cho nữ sinh”</w:t>
      </w:r>
      <w:r>
        <w:t xml:space="preserve"> thực hiện trên địa bàn huyện Cần Giuộc. Mục đích của Chương trình đã hỗ trợ các em học sinh nữ có ho</w:t>
      </w:r>
      <w:r>
        <w:t xml:space="preserve">àn cảnh đặc biệt khó khăn, có nguy cơ bỏ học được tiếp tục đến trường đến lớp, theo đuổi việc học của mình; tổ chức các lớp kỹ năng sống cho nữ sinh và sinh hoạt tổ nhóm kỹ năng sống; tổ chức các buổi định hướng nghề nghiệp; thăm nhà và tư vấn các nữ sinh.</w:t>
      </w:r>
      <w:r/>
    </w:p>
    <w:p>
      <w:pPr>
        <w:jc w:val="both"/>
        <w:spacing w:lineRule="auto" w:line="264"/>
        <w:rPr>
          <w:shd w:val="clear" w:color="auto" w:fill="FFFFFF"/>
        </w:rPr>
      </w:pPr>
      <w:r>
        <w:rPr>
          <w:shd w:val="clear" w:color="auto" w:fill="FFFFFF"/>
        </w:rPr>
        <w:t xml:space="preserve"> </w:t>
      </w:r>
      <w:r>
        <w:rPr>
          <w:shd w:val="clear" w:color="auto" w:fill="FFFFFF"/>
        </w:rPr>
        <w:tab/>
        <w:t xml:space="preserve">- </w:t>
      </w:r>
      <w:r>
        <w:t xml:space="preserve">Tiếp tục thực</w:t>
      </w:r>
      <w:r>
        <w:t xml:space="preserve"> hiện thỏa thuận hợp tác của Tổ chức Worldwide Orphans Foundation (Hoa Kỳ) với Trường Nuôi dạy trẻ khuyết tật tỉnh Long An theo Quyết định phê duyệt tiếp nhận viện trợ không hoàn lại số 4641/QĐ-UBND ngày 25/5/2022 của UBND tỉnh. Thời gian thực hiện dự án: </w:t>
      </w:r>
      <w:r>
        <w:t xml:space="preserve">2022 – 2025.  Mục tiêu dự án là nâng cao kỹ năng sống, kỹ năng độc lập cho trẻ khuyết tật tại trường. Đẩy mạnh công tác tập huấn cho phụ huynh ngoài cộng đồng về âm ngữ trị liệu, tâm vận động, thư viện đồ chơi. Bồi dưỡng cập nhật nghiệp vụ, kỹ thuật phù hợ</w:t>
      </w:r>
      <w:r>
        <w:t xml:space="preserve">p trong các can thiệp. Hỗ trợ nâng cao kiến thức về phân tích hành vi ứng dụng (ABA), phát triển; Floortime, chơi trị liệu, Teacch. Truyền thông nâng cao nhận thức cho cộng đồng. Tổng kinh phí cam kết tài trợ trong giai đoạn 2022-2025 là 320.000.000 đồng. </w:t>
      </w:r>
      <w:r/>
    </w:p>
    <w:p>
      <w:pPr>
        <w:jc w:val="both"/>
        <w:spacing w:lineRule="auto" w:line="264"/>
        <w:rPr>
          <w:b/>
        </w:rPr>
      </w:pPr>
      <w:r>
        <w:t xml:space="preserve"> </w:t>
      </w:r>
      <w:r>
        <w:tab/>
      </w:r>
      <w:r>
        <w:rPr>
          <w:b/>
        </w:rPr>
        <w:t xml:space="preserve">1</w:t>
      </w:r>
      <w:r>
        <w:rPr>
          <w:b/>
        </w:rPr>
        <w:t xml:space="preserve">1</w:t>
      </w:r>
      <w:r>
        <w:rPr>
          <w:b/>
        </w:rPr>
        <w:t xml:space="preserve">. Tăng cường công tác truyền thông giáo dục</w:t>
      </w:r>
      <w:r/>
    </w:p>
    <w:p>
      <w:pPr>
        <w:jc w:val="both"/>
        <w:spacing w:lineRule="auto" w:line="264"/>
        <w:rPr>
          <w:b/>
        </w:rPr>
      </w:pPr>
      <w:r>
        <w:rPr>
          <w:b/>
        </w:rPr>
        <w:t xml:space="preserve"> </w:t>
      </w:r>
      <w:r>
        <w:rPr>
          <w:b/>
        </w:rPr>
        <w:tab/>
      </w:r>
      <w:r>
        <w:rPr>
          <w:b/>
        </w:rPr>
        <w:t xml:space="preserve">- </w:t>
      </w:r>
      <w:r>
        <w:t xml:space="preserve">T</w:t>
      </w:r>
      <w:r>
        <w:rPr>
          <w:lang w:val="nl-NL"/>
        </w:rPr>
        <w:t xml:space="preserve">riển khai thực hiện Kế hoạch số 943/KH-UBND ngày 10/4/2023 về thông tin, tuyên truyền quảng bá tỉnh Long An trên báo chí năm 2023. Trong đó, ngành </w:t>
      </w:r>
      <w:r>
        <w:rPr>
          <w:lang w:val="nl-NL"/>
        </w:rPr>
        <w:t xml:space="preserve">Giáo dục tập trung vào chủ đề tuyên truyền là “</w:t>
      </w:r>
      <w:r>
        <w:t xml:space="preserve">Tiếp tục đổi mới căn bản, toàn diện giáo dục và đào tạo, chú trọng đào tạo nguồn nhân lực chất lượng cao đáp ứng yêu cầu công nghiệp hóa, h</w:t>
      </w:r>
      <w:r>
        <w:t xml:space="preserve">iện đại hóa”. thường xuyên cập nhật, đăng tải thông tin về lĩnh vực giáo dục và đào tạo lên Trang thông tin điện tử của Sở tại các mục: Hoạt động chuyên môn, tin tức trong ngành, hoạt động đoàn thể, thông báo,… kịp thời phản ánh </w:t>
      </w:r>
      <w:r>
        <w:rPr>
          <w:lang w:val="nl-NL"/>
        </w:rPr>
        <w:t xml:space="preserve">các thành tích nổi bật, các tấm gương, điển hình tiên tiến của cán bộ, giáo viên, học sinh trên trang Web của đơn vị, xây dựng hình ảnh tốt đẹp của đất và người Long An</w:t>
      </w:r>
      <w:r>
        <w:t xml:space="preserve">. </w:t>
      </w:r>
      <w:r>
        <w:t xml:space="preserve">Tham gia các phiên họp báo lệ kỳ hàng tháng, quý do UBND tỉnh tổ chức</w:t>
      </w:r>
      <w:r>
        <w:t xml:space="preserve"> và phối hợp tổ chức t</w:t>
      </w:r>
      <w:r>
        <w:rPr>
          <w:szCs w:val="26"/>
        </w:rPr>
        <w:t xml:space="preserve">hực hiện tốt công tác phát ngôn và cung cấp thông tin cho báo chí theo đúng quy định </w:t>
      </w:r>
      <w:r/>
    </w:p>
    <w:p>
      <w:pPr>
        <w:jc w:val="both"/>
        <w:spacing w:lineRule="auto" w:line="264"/>
      </w:pPr>
      <w:r>
        <w:tab/>
      </w:r>
      <w:r>
        <w:rPr>
          <w:spacing w:val="-2"/>
        </w:rPr>
        <w:t xml:space="preserve">- </w:t>
      </w:r>
      <w:r>
        <w:t xml:space="preserve">Tổng hợp nội dung để trả lời ý kiến, kiến nghị </w:t>
      </w:r>
      <w:r>
        <w:rPr>
          <w:rFonts w:eastAsia="Calibri"/>
        </w:rPr>
        <w:t xml:space="preserve">của cử tri </w:t>
      </w:r>
      <w:r>
        <w:rPr>
          <w:rFonts w:eastAsia="Calibri"/>
        </w:rPr>
        <w:t xml:space="preserve">trtước, </w:t>
      </w:r>
      <w:r>
        <w:rPr>
          <w:rFonts w:eastAsia="Calibri"/>
        </w:rPr>
        <w:t xml:space="preserve">sau kỳ họp thứ 3, thứ 4- Quốc hội khóa XV; báo cáo cho Đoàn ĐBQH tỉnh Long An về tình hình GD&amp;ĐT trước kỳ họp thứ 3</w:t>
      </w:r>
      <w:r>
        <w:rPr>
          <w:rFonts w:eastAsia="Calibri"/>
        </w:rPr>
        <w:t xml:space="preserve">, sau kỳ họp thứ 4, trước kỳ họp thứ 5</w:t>
      </w:r>
      <w:r>
        <w:rPr>
          <w:rFonts w:eastAsia="Calibri"/>
        </w:rPr>
        <w:t xml:space="preserve">- Quốc hội khóa XV.</w:t>
      </w:r>
      <w:r>
        <w:t xml:space="preserve"> Giải trình, trả lời các </w:t>
      </w:r>
      <w:r>
        <w:rPr>
          <w:rFonts w:eastAsia="Calibri"/>
          <w:spacing w:val="-2"/>
        </w:rPr>
        <w:t xml:space="preserve">ý kiến, kiến nghị của cử tri trước và sau </w:t>
      </w:r>
      <w:r>
        <w:t xml:space="preserve">kỳ họp thứ 6</w:t>
      </w:r>
      <w:r>
        <w:t xml:space="preserve">, </w:t>
      </w:r>
      <w:r>
        <w:t xml:space="preserve">trước </w:t>
      </w:r>
      <w:r>
        <w:t xml:space="preserve">và sau </w:t>
      </w:r>
      <w:r>
        <w:t xml:space="preserve">kỳ họp thứ 8- HĐND tỉnh khóa X. Tổng hợp báo cáo nội dung trả lời tại Chương trình đối thoại của TT.HĐND tỉnh </w:t>
      </w:r>
      <w:r>
        <w:rPr>
          <w:rFonts w:eastAsia="Calibri"/>
        </w:rPr>
        <w:t xml:space="preserve">về “Giải pháp </w:t>
      </w:r>
      <w:r>
        <w:rPr>
          <w:rFonts w:eastAsia="Calibri"/>
        </w:rPr>
        <w:t xml:space="preserve">khắc phục tình trạng thừa, thiếu giáo viên tại các trường mầm non và phổ thông”. Tổng hợp báo cáo trả lời Đoàn giám sát của HĐND tỉnh về chuyên đề thực hiện công tác cải cách giáo dục. Tổng hợp, tham mưu UBND tỉnh Báo cáo Quốc Hội, Bộ GD&amp;ĐT, HĐND tỉnh về t</w:t>
      </w:r>
      <w:r>
        <w:t xml:space="preserve">ình hình thực hiện Nghị quyết số 88/2014/QH13 và Nghị quyết số 51/2017/QH14 của Quốc hội về đổi mới chương trình, sách giáo khoa</w:t>
      </w:r>
      <w:r>
        <w:rPr>
          <w:rFonts w:eastAsia="Calibri"/>
        </w:rPr>
        <w:t xml:space="preserve"> </w:t>
      </w:r>
      <w:r>
        <w:t xml:space="preserve">giáo dục phổ thông giai đoạn 2014 - 2022 trên địa bàn tỉnh Long An.</w:t>
      </w:r>
      <w:r>
        <w:t xml:space="preserve"> B</w:t>
      </w:r>
      <w:r>
        <w:rPr>
          <w:rFonts w:eastAsia="Calibri"/>
        </w:rPr>
        <w:t xml:space="preserve">áo cáo cho Đoàn ĐBQH tỉnh Long An về n</w:t>
      </w:r>
      <w:r>
        <w:t xml:space="preserve">ội dung đề xuất, kiến nghị với Quốc hội, Chính phủ và các Bộ, ngành Trung ương sửa đổi, bổ sung các cơ chế, chính sách có liên quan đến GD&amp;ĐT. Giải trình, trả lời các kiến nghị của công nhân lao động và doanh nghiệp năm 2023. </w:t>
      </w:r>
      <w:r>
        <w:rPr>
          <w:rFonts w:eastAsia="Calibri"/>
        </w:rPr>
        <w:t xml:space="preserve">Tổng hợp báo cáo Đoàn giám sát của HĐND tỉnh về chuyên đề về công tác Giáo dục thường xuyên. </w:t>
      </w:r>
      <w:r/>
    </w:p>
    <w:p>
      <w:pPr>
        <w:jc w:val="both"/>
        <w:spacing w:lineRule="auto" w:line="264"/>
        <w:rPr>
          <w:rFonts w:eastAsia="Calibri"/>
        </w:rPr>
      </w:pPr>
      <w:r>
        <w:rPr>
          <w:rFonts w:eastAsia="Calibri"/>
        </w:rPr>
        <w:t xml:space="preserve"> </w:t>
      </w:r>
      <w:r>
        <w:rPr>
          <w:rFonts w:eastAsia="Calibri"/>
        </w:rPr>
        <w:tab/>
      </w:r>
      <w:r>
        <w:t xml:space="preserve">Tham mưu UBND tỉnh ban hành Kế hoạch Thực hiện các nội dung kiến nghị của Đoàn ĐBQH tỉnh Long An và HĐND tỉnh Long An đối với việc thực hiện Nghị quyết số 88/2014/QH13 và Nghị quyết số 51/2017/QH14 của Quốc hội về đổi mới chương trình, sách giáo khoa </w:t>
      </w:r>
      <w:r>
        <w:t xml:space="preserve">giáo dục phổ thông trên địa bàn tỉnh Long An; Công văn triển khai thực hiện nội dung kiến nghị tại văn bản số 308/BC-HĐND ngày 25/4/2023 của Ban Văn hóa - Xã hội HĐND tỉnh về Kết quả khảo sát tình hình hoạt động của giáo dục thường xuyên trên địa bàn tỉnh.</w:t>
      </w:r>
      <w:r/>
    </w:p>
    <w:p>
      <w:pPr>
        <w:jc w:val="both"/>
        <w:spacing w:lineRule="auto" w:line="264"/>
        <w:rPr>
          <w:rFonts w:eastAsia="Calibri"/>
        </w:rPr>
      </w:pPr>
      <w:r>
        <w:rPr>
          <w:rFonts w:eastAsia="Calibri"/>
        </w:rPr>
        <w:t xml:space="preserve"> </w:t>
      </w:r>
      <w:r>
        <w:rPr>
          <w:rFonts w:eastAsia="Calibri"/>
        </w:rPr>
        <w:tab/>
      </w:r>
      <w:r>
        <w:t xml:space="preserve">- </w:t>
      </w:r>
      <w:r>
        <w:rPr>
          <w:spacing w:val="-2"/>
        </w:rPr>
        <w:t xml:space="preserve">Chủ động phối hợp các ngành chức năng, chính quy</w:t>
      </w:r>
      <w:r>
        <w:rPr>
          <w:spacing w:val="-2"/>
        </w:rPr>
        <w:t xml:space="preserve">ề</w:t>
      </w:r>
      <w:r>
        <w:rPr>
          <w:spacing w:val="-2"/>
        </w:rPr>
        <w:t xml:space="preserve">n địa phương xử lý và cung cấp thông tin kịp thời, chính xác về những vụ việc xảy ra trên địa bàn như: </w:t>
      </w:r>
      <w:r>
        <w:rPr>
          <w:rFonts w:eastAsia="Calibri"/>
        </w:rPr>
        <w:t xml:space="preserve">Vụ một học sinh lớp 11 của Trường THCS&amp;THPT Nguyễn Văn Rành - Thành phố Tân An bị hành hung, dẫn đến tử vong. Vụ 01 bé trai đang học lớp Lá 1 bị tử vong tại trường Mẫu giáo Nguyễn Văn Dương, huyện Đứ</w:t>
      </w:r>
      <w:r>
        <w:rPr>
          <w:rFonts w:eastAsia="Calibri"/>
        </w:rPr>
        <w:t xml:space="preserve">c Hòa; </w:t>
      </w:r>
      <w:r>
        <w:t xml:space="preserve">về tình hình mất an ninh </w:t>
      </w:r>
      <w:r>
        <w:t xml:space="preserve">trật tự trước cổng cơ sở giáo dục mầm non tư thục Rồng Vàng thuộc khu phố 3 thị trấn Bến Lức.</w:t>
      </w:r>
      <w:r/>
    </w:p>
    <w:p>
      <w:pPr>
        <w:jc w:val="both"/>
        <w:spacing w:lineRule="auto" w:line="264"/>
      </w:pPr>
      <w:r>
        <w:rPr>
          <w:rFonts w:eastAsia="Calibri"/>
        </w:rPr>
        <w:t xml:space="preserve"> </w:t>
      </w:r>
      <w:r>
        <w:rPr>
          <w:rFonts w:eastAsia="Calibri"/>
        </w:rPr>
        <w:tab/>
      </w:r>
      <w:r>
        <w:t xml:space="preserve">- </w:t>
      </w:r>
      <w:r>
        <w:t xml:space="preserve">Phối hợp Đài Truyền hình Kỹ thuật số VTC thực hiện chương trình “Đưa Nghị quyết Đảng vào cuộc sống”; phối hợp </w:t>
      </w:r>
      <w:r>
        <w:rPr>
          <w:shd w:val="clear" w:color="auto" w:fill="FFFFFF"/>
        </w:rPr>
        <w:t xml:space="preserve">thực hiện chuyên đề tuyên truyền trên Báo Công Thương</w:t>
      </w:r>
      <w:r>
        <w:t xml:space="preserve">. </w:t>
      </w:r>
      <w:r>
        <w:t xml:space="preserve">Tiếp nhận và t</w:t>
      </w:r>
      <w:r>
        <w:t xml:space="preserve">rả lời phỏng vấn của </w:t>
      </w:r>
      <w:r>
        <w:t xml:space="preserve">phóng viên </w:t>
      </w:r>
      <w:r>
        <w:t xml:space="preserve">Tạp chí Doanh nghiệp và Thương Mại, Báo Nông thôn Ngày nay; Báo Sài gòn giải phóng; Báo Giao thông</w:t>
      </w:r>
      <w:r>
        <w:t xml:space="preserve">,</w:t>
      </w:r>
      <w:r>
        <w:rPr>
          <w:shd w:val="clear" w:color="auto" w:fill="FFFFFF"/>
          <w:lang w:val="nl-NL"/>
        </w:rPr>
        <w:t xml:space="preserve"> Tạp chí Diễn đàn Doanh nghiệp</w:t>
      </w:r>
      <w:r>
        <w:t xml:space="preserve">. Phối hợp Đài PT&amp;TH Long An thực hiện kịch bản phóng sự “Tri ân Nhà giáo” nhân kỷ niệ</w:t>
      </w:r>
      <w:r>
        <w:t xml:space="preserve">m 40 năm Ngày Nhà giáo Việt Nam.</w:t>
      </w:r>
      <w:r>
        <w:t xml:space="preserve"> Tiếp tục hợp đồng với Báo Long An về việc viết tin, bài phản ánh tình hình GD&amp;ĐT trên địa bàn tỉnh, phản ánh gương người tốt, việc tốt.</w:t>
      </w:r>
      <w:r/>
    </w:p>
    <w:p>
      <w:pPr>
        <w:jc w:val="both"/>
        <w:spacing w:lineRule="auto" w:line="264"/>
        <w:rPr>
          <w:rFonts w:eastAsia="Calibri"/>
        </w:rPr>
      </w:pPr>
      <w:r>
        <w:rPr>
          <w:b/>
          <w:lang w:val="en-GB"/>
        </w:rPr>
        <w:t xml:space="preserve"> </w:t>
      </w:r>
      <w:r>
        <w:rPr>
          <w:b/>
          <w:lang w:val="en-GB"/>
        </w:rPr>
        <w:tab/>
      </w:r>
      <w:r>
        <w:rPr>
          <w:b/>
          <w:lang w:val="vi-VN"/>
        </w:rPr>
        <w:t xml:space="preserve">II. ĐÁNH GIÁ CHUNG </w:t>
      </w:r>
      <w:r/>
    </w:p>
    <w:p>
      <w:pPr>
        <w:spacing w:lineRule="auto" w:line="264"/>
        <w:rPr>
          <w:rFonts w:eastAsia="Calibri"/>
          <w:b/>
        </w:rPr>
      </w:pPr>
      <w:r>
        <w:rPr>
          <w:rFonts w:eastAsia="Calibri"/>
          <w:b/>
        </w:rPr>
        <w:t xml:space="preserve"> </w:t>
      </w:r>
      <w:r>
        <w:rPr>
          <w:rFonts w:eastAsia="Calibri"/>
          <w:b/>
        </w:rPr>
        <w:tab/>
        <w:t xml:space="preserve">1. Ưu điểm </w:t>
      </w:r>
      <w:r/>
    </w:p>
    <w:p>
      <w:pPr>
        <w:jc w:val="both"/>
        <w:spacing w:lineRule="auto" w:line="264"/>
        <w:rPr>
          <w:rFonts w:eastAsia="Calibri"/>
          <w:b/>
        </w:rPr>
      </w:pPr>
      <w:r>
        <w:rPr>
          <w:rFonts w:eastAsia="Calibri"/>
          <w:b/>
        </w:rPr>
        <w:t xml:space="preserve"> </w:t>
      </w:r>
      <w:r>
        <w:rPr>
          <w:rFonts w:eastAsia="Calibri"/>
          <w:b/>
        </w:rPr>
        <w:tab/>
      </w:r>
      <w:r>
        <w:rPr>
          <w:lang w:val="es-BO"/>
        </w:rPr>
        <w:t xml:space="preserve">- Toàn ngành nghiêm túc quán triệt và triển khai thực hiện Nghị quyết </w:t>
      </w:r>
      <w:r>
        <w:t xml:space="preserve">Đại hội Đảng bộ tỉnh lần thứ XI, nhiệm kỳ 2020-2025 và các văn bản chỉ đạo của Tỉnh ủy và UBND tỉnh; kịp thời xây dựng kế hoạch, chương trình, đề án nhằm cụ thể hóa nghị quyết đã ban hành.    </w:t>
      </w:r>
      <w:r>
        <w:rPr>
          <w:lang w:val="es-BO"/>
        </w:rPr>
        <w:t xml:space="preserve">  </w:t>
      </w:r>
      <w:r/>
    </w:p>
    <w:p>
      <w:pPr>
        <w:pStyle w:val="919"/>
        <w:jc w:val="both"/>
        <w:spacing w:lineRule="auto" w:line="264" w:after="0" w:afterAutospacing="0" w:before="0" w:beforeAutospacing="0"/>
        <w:rPr>
          <w:sz w:val="28"/>
          <w:szCs w:val="28"/>
        </w:rPr>
      </w:pPr>
      <w:r>
        <w:rPr>
          <w:sz w:val="28"/>
          <w:szCs w:val="28"/>
        </w:rPr>
        <w:tab/>
      </w:r>
      <w:r>
        <w:rPr>
          <w:sz w:val="28"/>
          <w:szCs w:val="28"/>
          <w:lang w:val="es-BO"/>
        </w:rPr>
        <w:t xml:space="preserve">- </w:t>
      </w:r>
      <w:r>
        <w:rPr>
          <w:sz w:val="28"/>
          <w:szCs w:val="28"/>
          <w:lang w:val="es-BO"/>
        </w:rPr>
        <w:t xml:space="preserve">Công tác </w:t>
      </w:r>
      <w:r>
        <w:rPr>
          <w:sz w:val="28"/>
          <w:szCs w:val="28"/>
          <w:lang w:val="es-BO"/>
        </w:rPr>
        <w:t xml:space="preserve">sắp xếp, củng cố về mạng lưới trường, lớp </w:t>
      </w:r>
      <w:r>
        <w:rPr>
          <w:sz w:val="28"/>
          <w:szCs w:val="28"/>
          <w:lang w:val="es-BO"/>
        </w:rPr>
        <w:t xml:space="preserve">được tập trung thực hiện theo Đề án của Tỉnh ủy,  </w:t>
      </w:r>
      <w:r>
        <w:rPr>
          <w:sz w:val="28"/>
          <w:szCs w:val="28"/>
        </w:rPr>
        <w:t xml:space="preserve">theo đó, các trường công lập sau khi sáp nhập có sự thay đổi về số lượng (có tăng, có giảm); về cơ sở giáo dục ngoài công lập phát triển khá ổn định.</w:t>
      </w:r>
      <w:r>
        <w:rPr>
          <w:sz w:val="28"/>
          <w:szCs w:val="28"/>
          <w:lang w:val="es-BO"/>
        </w:rPr>
        <w:t xml:space="preserve"> C</w:t>
      </w:r>
      <w:r>
        <w:rPr>
          <w:sz w:val="28"/>
          <w:szCs w:val="28"/>
        </w:rPr>
        <w:t xml:space="preserve">ông tác PCGD, XMC tiếp tục được giữ vững, duy trì và nâng cao chất lượng.</w:t>
      </w:r>
      <w:r/>
    </w:p>
    <w:p>
      <w:pPr>
        <w:pStyle w:val="919"/>
        <w:jc w:val="both"/>
        <w:spacing w:lineRule="auto" w:line="264" w:after="0" w:afterAutospacing="0" w:before="0" w:beforeAutospacing="0"/>
        <w:rPr>
          <w:sz w:val="28"/>
          <w:szCs w:val="28"/>
        </w:rPr>
      </w:pPr>
      <w:r>
        <w:rPr>
          <w:sz w:val="28"/>
          <w:szCs w:val="28"/>
        </w:rPr>
        <w:t xml:space="preserve"> </w:t>
      </w:r>
      <w:r>
        <w:rPr>
          <w:sz w:val="28"/>
          <w:szCs w:val="28"/>
        </w:rPr>
        <w:tab/>
        <w:t xml:space="preserve">- Công tác giáo dục hướng nghiệp, phân luồng học sinh trong nhà trường phổ thông đã được sự quan tâm, chỉ đạo thường xuyên của các cấp lãnh đạo Đảng, chính quyền và các ban ngành, đoàn thể địa phương; bước đầu đã có sự phối hợp giữa nhà trường, doanh nghi</w:t>
      </w:r>
      <w:r>
        <w:rPr>
          <w:sz w:val="28"/>
          <w:szCs w:val="28"/>
        </w:rPr>
        <w:t xml:space="preserve">ệp, chuyên gia trong tư vấn hướng nghiệp cho học sinh góp phần tạo sự chuyển biến trong nhận thức của người học, gia đình và xã hội đối với việc chọn nghề, chọn ngành, huy động ngày càng nhiều số lượng học sinh sau tốt nghiệp tham gia thị trường lao động. </w:t>
      </w:r>
      <w:r/>
    </w:p>
    <w:p>
      <w:pPr>
        <w:pStyle w:val="919"/>
        <w:jc w:val="both"/>
        <w:spacing w:lineRule="auto" w:line="264" w:after="0" w:afterAutospacing="0" w:before="0" w:beforeAutospacing="0"/>
        <w:rPr>
          <w:sz w:val="28"/>
          <w:szCs w:val="28"/>
        </w:rPr>
      </w:pPr>
      <w:r>
        <w:rPr>
          <w:sz w:val="28"/>
          <w:szCs w:val="28"/>
        </w:rPr>
        <w:tab/>
        <w:t xml:space="preserve">- </w:t>
      </w:r>
      <w:r>
        <w:rPr>
          <w:sz w:val="28"/>
          <w:szCs w:val="28"/>
          <w:lang w:val="pt-BR"/>
        </w:rPr>
        <w:t xml:space="preserve">Được sự quan tâm của l</w:t>
      </w:r>
      <w:r>
        <w:rPr>
          <w:sz w:val="28"/>
          <w:szCs w:val="28"/>
          <w:lang w:val="pt-BR"/>
        </w:rPr>
        <w:t xml:space="preserve">ãnh đạo các cấp, các ngành, đã có các chính sách hỗ trợ đối với giáo viên tham gia đào tạo đạt chuẩn trình độ theo Luật Giáo dục năm 2019; giáo viên được tạo điều kiện để tham gia học tập các lớp đào tạo, bồi dưỡng về chuyên môn nghiệp, lý luận chính trị. </w:t>
      </w:r>
      <w:r>
        <w:rPr>
          <w:sz w:val="28"/>
          <w:szCs w:val="28"/>
        </w:rPr>
        <w:t xml:space="preserve">Việc bố trí, sắp xếp đội ngũ </w:t>
      </w:r>
      <w:r>
        <w:rPr>
          <w:sz w:val="28"/>
          <w:szCs w:val="28"/>
        </w:rPr>
        <w:t xml:space="preserve">giáo viên theo từng môn học, cấp học cơ bản ổn định theo đúng trình độ chuẩn được đào tạo và đúng vị trí việc làm. Thực hiện đúng quy định về bố trí giáo viên giảng dạy theo Chương trình giáo dục phổ thông 2018 cho năm học 2022-2023 và những năm tiếp theo.</w:t>
      </w:r>
      <w:r/>
    </w:p>
    <w:p>
      <w:pPr>
        <w:pStyle w:val="919"/>
        <w:jc w:val="both"/>
        <w:spacing w:lineRule="auto" w:line="264" w:after="0" w:afterAutospacing="0" w:before="0" w:beforeAutospacing="0"/>
        <w:rPr>
          <w:sz w:val="28"/>
          <w:szCs w:val="28"/>
        </w:rPr>
      </w:pPr>
      <w:r>
        <w:rPr>
          <w:sz w:val="28"/>
          <w:szCs w:val="28"/>
        </w:rPr>
        <w:t xml:space="preserve"> </w:t>
      </w:r>
      <w:r>
        <w:rPr>
          <w:sz w:val="28"/>
          <w:szCs w:val="28"/>
        </w:rPr>
        <w:tab/>
        <w:t xml:space="preserve">- Công tác xã hội hóa lĩnh vực giáo dục và đào tạo được quan tâm thực hiện; các cơ chế, chính sách để khuyến khích doanh nghiệp và toàn xã hội tham gia đầu tư cho phát triển giáo dục và đào tạo cơ bản được hoàn thiện.</w:t>
      </w:r>
      <w:r/>
    </w:p>
    <w:p>
      <w:pPr>
        <w:pStyle w:val="919"/>
        <w:jc w:val="both"/>
        <w:spacing w:lineRule="auto" w:line="264" w:after="0" w:afterAutospacing="0" w:before="0" w:beforeAutospacing="0"/>
        <w:rPr>
          <w:b/>
          <w:sz w:val="28"/>
          <w:szCs w:val="28"/>
          <w:lang w:val="es-BO"/>
        </w:rPr>
      </w:pPr>
      <w:r>
        <w:rPr>
          <w:sz w:val="28"/>
          <w:szCs w:val="28"/>
        </w:rPr>
        <w:t xml:space="preserve"> </w:t>
      </w:r>
      <w:r>
        <w:rPr>
          <w:sz w:val="28"/>
          <w:szCs w:val="28"/>
        </w:rPr>
        <w:tab/>
      </w:r>
      <w:r>
        <w:rPr>
          <w:b/>
          <w:sz w:val="28"/>
          <w:szCs w:val="28"/>
          <w:lang w:val="es-BO"/>
        </w:rPr>
        <w:t xml:space="preserve">2. Những hạn chế, khó khăn </w:t>
      </w:r>
      <w:r/>
    </w:p>
    <w:p>
      <w:pPr>
        <w:pStyle w:val="919"/>
        <w:jc w:val="both"/>
        <w:spacing w:lineRule="auto" w:line="264" w:after="0" w:afterAutospacing="0" w:before="0" w:beforeAutospacing="0"/>
        <w:rPr>
          <w:sz w:val="28"/>
          <w:szCs w:val="28"/>
        </w:rPr>
      </w:pPr>
      <w:r>
        <w:rPr>
          <w:b/>
          <w:sz w:val="28"/>
          <w:szCs w:val="28"/>
          <w:lang w:val="es-BO"/>
        </w:rPr>
        <w:t xml:space="preserve"> </w:t>
      </w:r>
      <w:r>
        <w:rPr>
          <w:b/>
          <w:sz w:val="28"/>
          <w:szCs w:val="28"/>
          <w:lang w:val="es-BO"/>
        </w:rPr>
        <w:tab/>
      </w:r>
      <w:r>
        <w:rPr>
          <w:sz w:val="28"/>
          <w:szCs w:val="28"/>
        </w:rPr>
        <w:t xml:space="preserve">- Dù đã xây dựng kế hoạch tuyển dụng viên chức đối với đội ngũ giáo viên mầm non, tiểu học và THCS tại các tr</w:t>
      </w:r>
      <w:r>
        <w:rPr>
          <w:sz w:val="28"/>
          <w:szCs w:val="28"/>
        </w:rPr>
        <w:t xml:space="preserve">ường trực thuộc. Tuy nhiên, do thiếu nguồn tuyển dụng, một số địa phương vẫn còn thiếu nhiều giáo viên, chưa đảm bảo để tổ chức tốt dạy học lớp 2 buổi/ngày, dạy học bán trú cho trẻ tại các trường; vẫn còn thiếu giáo viên mầm non để giảng dạy theo quy định,</w:t>
      </w:r>
      <w:r>
        <w:rPr>
          <w:sz w:val="28"/>
          <w:szCs w:val="28"/>
        </w:rPr>
        <w:t xml:space="preserve"> chưa đáp ứng đủ về trình độ chuyên môn theo quy định của Luật Giáo dục năm 2019. Vẫn còn số ít đội ngũ nhà giáo lớn tuổi, sắp nghỉ hưu chưa đạt yêu cầu về năng lực trình độ tin học và ngoại ngữ nên đôi lúc còn chậm tiếp cận với phương pháp giảng dạy mới. </w:t>
      </w:r>
      <w:r/>
    </w:p>
    <w:p>
      <w:pPr>
        <w:pStyle w:val="919"/>
        <w:jc w:val="both"/>
        <w:spacing w:lineRule="auto" w:line="264" w:after="0" w:afterAutospacing="0" w:before="0" w:beforeAutospacing="0"/>
        <w:rPr>
          <w:sz w:val="28"/>
          <w:szCs w:val="28"/>
        </w:rPr>
      </w:pPr>
      <w:r>
        <w:rPr>
          <w:sz w:val="28"/>
          <w:szCs w:val="28"/>
        </w:rPr>
        <w:t xml:space="preserve"> </w:t>
      </w:r>
      <w:r>
        <w:rPr>
          <w:sz w:val="28"/>
          <w:szCs w:val="28"/>
        </w:rPr>
        <w:tab/>
        <w:t xml:space="preserve">- </w:t>
      </w:r>
      <w:r>
        <w:rPr>
          <w:sz w:val="28"/>
          <w:szCs w:val="28"/>
        </w:rPr>
        <w:t xml:space="preserve">Công tác giáo dục đạo đức, lối sống, kỹ năng sống cho học sinh ở một số nơi chưa thực sự hiệu quả. Việc t</w:t>
      </w:r>
      <w:r>
        <w:rPr>
          <w:sz w:val="28"/>
          <w:szCs w:val="28"/>
        </w:rPr>
        <w:t xml:space="preserve">ổ chức các mô hình, các câu lạc bộ nhằm giáo dục đạo đức, giáo dục kỹ năng sống cho học sinh ở một số đơn vị chưa đi vào chiều sâu.</w:t>
      </w:r>
      <w:r>
        <w:rPr>
          <w:bCs/>
          <w:sz w:val="28"/>
          <w:szCs w:val="28"/>
        </w:rPr>
        <w:t xml:space="preserve"> </w:t>
      </w:r>
      <w:r/>
    </w:p>
    <w:p>
      <w:pPr>
        <w:pStyle w:val="919"/>
        <w:jc w:val="both"/>
        <w:spacing w:lineRule="auto" w:line="264" w:after="0" w:afterAutospacing="0" w:before="0" w:beforeAutospacing="0"/>
        <w:rPr>
          <w:sz w:val="28"/>
          <w:szCs w:val="28"/>
        </w:rPr>
      </w:pPr>
      <w:r>
        <w:rPr>
          <w:sz w:val="28"/>
          <w:szCs w:val="28"/>
        </w:rPr>
        <w:t xml:space="preserve"> </w:t>
      </w:r>
      <w:r>
        <w:rPr>
          <w:sz w:val="28"/>
          <w:szCs w:val="28"/>
        </w:rPr>
        <w:tab/>
        <w:t xml:space="preserve">- Dù có nhiều giải pháp thực hiện, nhưng công tác giáo dục hướng nghiệp và định hướng phân luồng học sinh trong giáo dục phổ thông trên địa bàn tỉnh vẫn còn những tồn tại, hạn chế như tỷ lệ học sinh tốt nghiệp trung </w:t>
      </w:r>
      <w:r>
        <w:rPr>
          <w:sz w:val="28"/>
          <w:szCs w:val="28"/>
        </w:rPr>
        <w:t xml:space="preserve">học cơ sở tiếp tục học tập tại các cơ sở giáo dục nghề nghiệp đào tạo trình độ sơ cấp, trung cấp còn thấp, nhiều năm liền không đạt mục tiêu, chỉ tiêu của Đề án, kế hoạch đề ra; công tác tư vấn, hướng nghiệp được thực hiện thường xuyên nhưng chưa hiệu quả…</w:t>
      </w:r>
      <w:r/>
    </w:p>
    <w:p>
      <w:pPr>
        <w:pStyle w:val="919"/>
        <w:jc w:val="both"/>
        <w:spacing w:lineRule="auto" w:line="264" w:after="0" w:afterAutospacing="0" w:before="0" w:beforeAutospacing="0"/>
        <w:rPr>
          <w:sz w:val="28"/>
          <w:szCs w:val="28"/>
        </w:rPr>
      </w:pPr>
      <w:r>
        <w:rPr>
          <w:sz w:val="28"/>
          <w:szCs w:val="28"/>
        </w:rPr>
        <w:t xml:space="preserve"> </w:t>
      </w:r>
      <w:r>
        <w:rPr>
          <w:sz w:val="28"/>
          <w:szCs w:val="28"/>
        </w:rPr>
        <w:tab/>
        <w:t xml:space="preserve">- Một số địa phương có địa bàn rộng, điều kiện đi lại còn khó khăn, nên việc sắp xếp mạng lưới trường, lớp chưa đảm bảo, ảnh hưởng đến tỷ lệ bố trí học sinh, cũng như đầu tư cơ sở vật chất.</w:t>
      </w:r>
      <w:r>
        <w:t xml:space="preserve"> </w:t>
      </w:r>
      <w:r>
        <w:rPr>
          <w:sz w:val="28"/>
          <w:szCs w:val="28"/>
        </w:rPr>
        <w:t xml:space="preserve">Một số trường được xây dựng từ năm 1995 trở về trước đến nay đã được tu sửa, cải tạo đưa vào sử dụng nhưng vẫn còn nhiều phòng học xuống cấp, chưa được khắc phục kịp thời, do kinh phí sửa chữa của các trường còn hạn chế. C</w:t>
      </w:r>
      <w:r>
        <w:rPr>
          <w:sz w:val="28"/>
          <w:szCs w:val="28"/>
        </w:rPr>
        <w:t xml:space="preserve">ông tác rà soát lại mạng lưới trường, lớp, đề xuất xây dựng đảm bảo đầy đủ phòng học, phòng phục vụ học tập và phòng chức năng khác còn khó khăn, chưa kịp so với tiến độ của Chương trình giáo dục phổ thông năm 2018. Do Bộ tiêu chí quốc gia về nông thôn mới</w:t>
      </w:r>
      <w:r>
        <w:rPr>
          <w:sz w:val="28"/>
          <w:szCs w:val="28"/>
        </w:rPr>
        <w:t xml:space="preserve"> và nông thôn mới nâng cao có sự thay đổi, trong đó quy định phải có ít nhất 01 trường đạt chuẩn cơ sở vật chất mức độ 2 (đối với xã), ít nhất 01 trường đạt chuẩn mức độ 2 (đối với huyện), từ đó làm ảnh hưởng đến lộ trình và kinh phí đầu tư cho các trường.</w:t>
      </w:r>
      <w:r/>
    </w:p>
    <w:p>
      <w:pPr>
        <w:pStyle w:val="919"/>
        <w:jc w:val="both"/>
        <w:spacing w:lineRule="auto" w:line="264" w:after="0" w:afterAutospacing="0" w:before="0" w:beforeAutospacing="0"/>
        <w:rPr>
          <w:sz w:val="28"/>
          <w:szCs w:val="28"/>
        </w:rPr>
      </w:pPr>
      <w:r>
        <w:rPr>
          <w:sz w:val="28"/>
          <w:szCs w:val="28"/>
        </w:rPr>
      </w:r>
      <w:r/>
    </w:p>
    <w:p>
      <w:pPr>
        <w:pStyle w:val="919"/>
        <w:jc w:val="center"/>
        <w:spacing w:lineRule="auto" w:line="264" w:after="0" w:afterAutospacing="0" w:before="0" w:beforeAutospacing="0"/>
        <w:rPr>
          <w:b/>
          <w:sz w:val="28"/>
          <w:szCs w:val="28"/>
        </w:rPr>
      </w:pPr>
      <w:r>
        <w:rPr>
          <w:b/>
          <w:sz w:val="28"/>
          <w:szCs w:val="28"/>
        </w:rPr>
        <w:t xml:space="preserve">Phần II</w:t>
      </w:r>
      <w:r/>
    </w:p>
    <w:p>
      <w:pPr>
        <w:pStyle w:val="919"/>
        <w:jc w:val="center"/>
        <w:spacing w:lineRule="auto" w:line="264" w:after="0" w:afterAutospacing="0" w:before="0" w:beforeAutospacing="0"/>
        <w:rPr>
          <w:b/>
          <w:sz w:val="28"/>
          <w:szCs w:val="28"/>
        </w:rPr>
      </w:pPr>
      <w:r>
        <w:rPr>
          <w:b/>
          <w:sz w:val="28"/>
          <w:szCs w:val="28"/>
        </w:rPr>
        <w:t xml:space="preserve">PHƯƠNG HƯỚNG, NHIỆM VỤ VÀ GIẢI PHÁP TRỌNG TÂM </w:t>
      </w:r>
      <w:r/>
    </w:p>
    <w:p>
      <w:pPr>
        <w:pStyle w:val="919"/>
        <w:jc w:val="center"/>
        <w:spacing w:lineRule="auto" w:line="264" w:after="0" w:afterAutospacing="0" w:before="0" w:beforeAutospacing="0"/>
        <w:rPr>
          <w:sz w:val="28"/>
          <w:szCs w:val="28"/>
        </w:rPr>
      </w:pPr>
      <w:r>
        <w:rPr>
          <w:b/>
          <w:sz w:val="28"/>
          <w:szCs w:val="28"/>
        </w:rPr>
        <w:t xml:space="preserve">NĂM HỌC 2023 - 2024 </w:t>
      </w:r>
      <w:r/>
    </w:p>
    <w:p>
      <w:pPr>
        <w:jc w:val="both"/>
      </w:pPr>
      <w:r/>
      <w:r/>
    </w:p>
    <w:p>
      <w:pPr>
        <w:jc w:val="both"/>
      </w:pPr>
      <w:r>
        <w:tab/>
        <w:t xml:space="preserve">Năm học 2023 - 2024, toàn ngành Giáo dục tiếp tục thực hiện Nghị quyết Đại hội đại biểu Đảng bộ tỉnh Long An lần thứ XI (nhiệm kỳ 2020 - 2025), gắn với thực hiện Nghị quyết Đại hội đại biểu toàn quốc lần thứ XIII của Đảng; với chủ để năm học 2023 – 2024 </w:t>
      </w:r>
      <w:r>
        <w:t xml:space="preserve">“Đoàn kết, kỷ cương, sáng tạo, tiếp tục đổi mới, nâng cao chất lượng giáo dục và đào tạo”, </w:t>
      </w:r>
      <w:r>
        <w:t xml:space="preserve">toàn ngành Giáo dục tập trung triển khai thực hiện một số nhiệm vụ trọng tâm sau đây:</w:t>
      </w:r>
      <w:r/>
    </w:p>
    <w:p>
      <w:pPr>
        <w:jc w:val="both"/>
      </w:pPr>
      <w:r>
        <w:t xml:space="preserve"> </w:t>
      </w:r>
      <w:r>
        <w:tab/>
      </w:r>
      <w:r>
        <w:rPr>
          <w:b/>
        </w:rPr>
        <w:t xml:space="preserve">1. Nâng cao hiệu lực, hiệu quả trong quản lý nhà nước về GD&amp;ĐT </w:t>
      </w:r>
      <w:r>
        <w:tab/>
        <w:t xml:space="preserve">- Tiếp tục đổi mới quản lý nhà nước trong lĩnh vực GDĐT theo hướng phân cấp, phân quyền mạnh, tinh gọn, hiệu lực, hiệu quả, bảo đảm vai trò kiến tạo để phát triển giáo dục. Tập tr</w:t>
      </w:r>
      <w:r>
        <w:t xml:space="preserve">ung xây dựng, phê duyệt và tổ chức triển khai các nhiệm vụ, đề án, chương trình để cụ thể hóa các chủ trương và định hướng phát triển GDĐT theo từng năm và cho cả giai đoạn, bảo đảm tính hiệu quả, khả thi để thực hiện các chỉ tiêu đề ra cho ngành Giáo dục.</w:t>
      </w:r>
      <w:r/>
    </w:p>
    <w:p>
      <w:pPr>
        <w:jc w:val="both"/>
      </w:pPr>
      <w:r>
        <w:t xml:space="preserve"> </w:t>
      </w:r>
      <w:r>
        <w:tab/>
        <w:t xml:space="preserve">- T</w:t>
      </w:r>
      <w:r>
        <w:rPr>
          <w:lang w:val="es-BO"/>
        </w:rPr>
        <w:t xml:space="preserve">rên cơ sở </w:t>
      </w:r>
      <w:r>
        <w:rPr>
          <w:lang w:eastAsia="ar-SA"/>
        </w:rPr>
        <w:t xml:space="preserve">tổng kết 10 năm thực hiện </w:t>
      </w:r>
      <w:r>
        <w:rPr>
          <w:rFonts w:eastAsia="Lucida Sans Unicode"/>
          <w:lang w:bidi="en-US"/>
        </w:rPr>
        <w:t xml:space="preserve">Nghị quyết số </w:t>
      </w:r>
      <w:r>
        <w:rPr>
          <w:bCs/>
          <w:lang w:val="nl-NL"/>
        </w:rPr>
        <w:t xml:space="preserve">29-NQ/TW ngày 04/11/2013 của Ban Chấp hành Trung ương Đảng (khóa XI)</w:t>
      </w:r>
      <w:r>
        <w:rPr>
          <w:lang w:val="nl-NL"/>
        </w:rPr>
        <w:t xml:space="preserve"> v</w:t>
      </w:r>
      <w:r>
        <w:rPr>
          <w:bCs/>
          <w:lang w:val="nl-NL"/>
        </w:rPr>
        <w:t xml:space="preserve">ề “Đổi mới căn bản, toàn diện </w:t>
      </w:r>
      <w:r>
        <w:rPr>
          <w:bCs/>
          <w:spacing w:val="-6"/>
          <w:lang w:val="nl-NL"/>
        </w:rPr>
        <w:t xml:space="preserve">giáo dục và đào tạo, đáp ứng yêu cầu công nghiệp hóa, hiện đại hóa trong điều kiện</w:t>
      </w:r>
      <w:r>
        <w:rPr>
          <w:bCs/>
          <w:lang w:val="nl-NL"/>
        </w:rPr>
        <w:t xml:space="preserve"> kinh tế thị trường </w:t>
      </w:r>
      <w:r>
        <w:rPr>
          <w:bCs/>
        </w:rPr>
        <w:t xml:space="preserve">định hướng xã hội chủ nghĩa và hội nhập quốc tế”, toàn ngành quán triệt, thực hiện 09 nhiệm vụ, giải pháp trọng tâm của Tỉnh ủy đề ra.</w:t>
      </w:r>
      <w:r>
        <w:t xml:space="preserve"> </w:t>
      </w:r>
      <w:r>
        <w:rPr>
          <w:color w:val="000000"/>
        </w:rPr>
        <w:t xml:space="preserve">Tiếp tục triển khai thực hiện Nghị quyết Đại hội đại biểu Đảng bộ tỉnh lần thứ XI và Nghị quyết Đại hội đại biểu toàn quốc lần thứ XIII</w:t>
      </w:r>
      <w:r>
        <w:rPr>
          <w:color w:val="000000"/>
        </w:rPr>
        <w:t xml:space="preserve"> của Đảng, nhiệm kỳ 2020-2025. </w:t>
      </w:r>
      <w:r/>
    </w:p>
    <w:p>
      <w:pPr>
        <w:jc w:val="both"/>
        <w:rPr>
          <w:b/>
        </w:rPr>
      </w:pPr>
      <w:r>
        <w:t xml:space="preserve"> </w:t>
      </w:r>
      <w:r>
        <w:tab/>
      </w:r>
      <w:r>
        <w:rPr>
          <w:b/>
        </w:rPr>
        <w:t xml:space="preserve">2. Thực hiện hiệu quả chương trình giáo dục mầm non, giáo dục phổ thông </w:t>
      </w:r>
      <w:r>
        <w:rPr>
          <w:b/>
        </w:rPr>
        <w:t xml:space="preserve">v</w:t>
      </w:r>
      <w:r>
        <w:rPr>
          <w:b/>
        </w:rPr>
        <w:t xml:space="preserve">à giáo dục thường xuyên. </w:t>
      </w:r>
      <w:r/>
    </w:p>
    <w:p>
      <w:pPr>
        <w:jc w:val="both"/>
      </w:pPr>
      <w:r>
        <w:rPr>
          <w:b/>
        </w:rPr>
        <w:t xml:space="preserve"> </w:t>
      </w:r>
      <w:r>
        <w:rPr>
          <w:b/>
        </w:rPr>
        <w:tab/>
        <w:t xml:space="preserve">- </w:t>
      </w:r>
      <w:r>
        <w:t xml:space="preserve">Tổ chức nuôi dưỡng, chăm sóc, giáo dục trẻ đáp ứng yêu cầu của chương trình giáo dục mầm non trong điều kiện mới và triển khai thí điểm Chương trình Giáo dục mầm non mới. Nâng cao chất lượng thực hiện chu</w:t>
      </w:r>
      <w:r>
        <w:t xml:space="preserve">yên đề “Xây dựng trường mầm non lấy trẻ làm trung tâm giai đoạn 2021-2025”. Phát triển mạng lưới trường, lớp mầm non phù hợp với điều kiện kinh tế - xã hội của địa phương, đáp ứng nhu cầu đến trường của trẻ em, theo hướng chuẩn hóa, hiện đại hóa, xã hội hó</w:t>
      </w:r>
      <w:r>
        <w:t xml:space="preserve">a và hội nhập quốc tế; quan tâm phát triển giáo dục mầm non vùng khó khăn và vùng có khu công nghiệp. Củng cố, duy trì và nâng cao chất lượng phổ cập giáo dục mầm non cho trẻ em 5 tuổi, khuyến khích các địa phương có điều kiện thực hiện phổ cập giáo dục mầ</w:t>
      </w:r>
      <w:r>
        <w:t xml:space="preserve">m non cho trẻ em mẫu giáo. Từng bước khắc phục tình trạng thiếu giáo viên; phát triển, nâng cao chất lượng đội ngũ cán bộ quản lý, giáo viên mầm non đáp ứng yêu cầu đổi mới giáo dục. Tăng cường quản lý, hỗ trợ nâng cao chất lượng nhóm, lớp độc lập tư thục.</w:t>
      </w:r>
      <w:r/>
    </w:p>
    <w:p>
      <w:pPr>
        <w:jc w:val="both"/>
      </w:pPr>
      <w:r>
        <w:t xml:space="preserve"> </w:t>
      </w:r>
      <w:r>
        <w:tab/>
      </w:r>
      <w:r>
        <w:t xml:space="preserve">- </w:t>
      </w:r>
      <w:r>
        <w:t xml:space="preserve">Triển khai Chương trình GDPT 2018 đối với lớp 4, lớp 8, lớp 11</w:t>
      </w:r>
      <w:r>
        <w:t xml:space="preserve">; t</w:t>
      </w:r>
      <w:r>
        <w:t xml:space="preserve">iếp tục thực hiện nội dung dạy học lớp 5, lớp 9, lớp 12 Chương trình GDPT 2006 theo hướng tinh giản, phù hợp và tiếp cận Chương trình GDPT 2018</w:t>
      </w:r>
      <w:r>
        <w:t xml:space="preserve">; n</w:t>
      </w:r>
      <w:r>
        <w:t xml:space="preserve">âng cao</w:t>
      </w:r>
      <w:r>
        <w:t xml:space="preserve"> </w:t>
      </w:r>
      <w:r>
        <w:t xml:space="preserve">chất lượng biên soạn, thẩm định tài liệu giáo dục địa phương; tăng cường các điều kiện đảm bảo triển khai thực hiện hiệu quả Chương trình GDPT 2018 như chuẩn bị đội ngũ giáo viên, cơ sở vật chất, thiết bị dạy học. Củng cố, nâng cao chất lượng ph</w:t>
      </w:r>
      <w:r>
        <w:t xml:space="preserve">ổ cập giáo dục tiểu học và trung học cơ sở. Chú trọng đổi mới công tác quản lý, quản trị trường học theo hướng phát huy tính chủ động, linh hoạt của nhà trường và năng lực tự chủ, sáng tạo của tổ chuyên môn, giáo viên trong việc thực hiện Chương trình GDPT</w:t>
      </w:r>
      <w:r>
        <w:t xml:space="preserve"> 2018</w:t>
      </w:r>
      <w:r>
        <w:t xml:space="preserve">. Tăng cường phối hợp giữa nhà trường, cha mẹ học sinh và các cơ quan, tổ chức có liên quan tại địa phương trong quá trình thực hiện kế hoạch giáo dục của nhà trường. </w:t>
      </w:r>
      <w:r/>
    </w:p>
    <w:p>
      <w:pPr>
        <w:jc w:val="both"/>
      </w:pPr>
      <w:r>
        <w:t xml:space="preserve"> </w:t>
      </w:r>
      <w:r>
        <w:tab/>
        <w:t xml:space="preserve">Tổ chức tốt Kỳ thi tốt nghiệp THPT năm 2024; tham mưu ban hành phương án thi tốt nghiệp THPT từ năm 2025 phù hợp với lộ trình triển khai Chương trình Giáo dục phổ thông 2018.</w:t>
      </w:r>
      <w:r/>
    </w:p>
    <w:p>
      <w:pPr>
        <w:jc w:val="both"/>
      </w:pPr>
      <w:r>
        <w:t xml:space="preserve"> </w:t>
      </w:r>
      <w:r>
        <w:tab/>
        <w:t xml:space="preserve">- </w:t>
      </w:r>
      <w:r>
        <w:t xml:space="preserve">Triển khai thực hiện chương trình giáo dục thường xuyên cấp trung học cơ sở và cấp trung học phổ thông chất lượng, hiệu quả. Xây dựng kế hoạch về giáo dục hướng nghiệp và định hư</w:t>
      </w:r>
      <w:r>
        <w:t xml:space="preserve">ớng phân luồng học sinh trong GDPT theo hướng mở; đổi mới nội dung, hình thức giáo dục hướng nghiệp gắn với thực tiễn phát triển kinh tế - xã hội và nhu cầu của thị trường lao động. Tổ chức triển khai thực hiện đồng bộ, hiệu quả Chỉ thị số 14/CT-TTg ngày 2</w:t>
      </w:r>
      <w:r>
        <w:t xml:space="preserve">5/5/2021 của Thủ tướng Chính phủ về đẩy mạnh công tác khuyến học, khuyến tài, xây dựng xã hội học tập giai đoạn 2021 - 2030 và Quyết định số 1373/QĐ-TTg ngày 30/7/2021 của Thủ tướng Chính phủ phê duyệt Đề án “Xây dựng xã hội học tập giai đoạn 2021 - 2030”.</w:t>
      </w:r>
      <w:r/>
    </w:p>
    <w:p>
      <w:pPr>
        <w:jc w:val="both"/>
      </w:pPr>
      <w:r>
        <w:t xml:space="preserve"> </w:t>
      </w:r>
      <w:r>
        <w:tab/>
      </w:r>
      <w:r>
        <w:t xml:space="preserve">Bảo đảm công bằng trong tiếp cận giáo dục và đáp ứng nhu cầu học tập của người dân ở vùn</w:t>
      </w:r>
      <w:r>
        <w:t xml:space="preserve">g có điều kiện kinh tế - xã hội đặc biệt khó khăn và các đối tượng chính sách khác. Phát triển các phương thức giáo dục hòa nhập, chuyên biệt và bán chuyên biệt để đáp ứng quyền được học tập của người học là người khuyết tật, trẻ em có hoàn cảnh đặc biệt. </w:t>
      </w:r>
      <w:r/>
    </w:p>
    <w:p>
      <w:pPr>
        <w:jc w:val="both"/>
        <w:rPr>
          <w:b/>
        </w:rPr>
      </w:pPr>
      <w:r>
        <w:rPr>
          <w:b/>
        </w:rPr>
        <w:t xml:space="preserve"> </w:t>
      </w:r>
      <w:r>
        <w:rPr>
          <w:b/>
        </w:rPr>
        <w:tab/>
        <w:t xml:space="preserve">3. Nâng cao chất lượng, chuẩn hóa đội ngũ giáo viên và cán bộ quản lý giáo dục các cấp </w:t>
      </w:r>
      <w:r/>
    </w:p>
    <w:p>
      <w:pPr>
        <w:jc w:val="both"/>
      </w:pPr>
      <w:r>
        <w:rPr>
          <w:b/>
        </w:rPr>
        <w:tab/>
        <w:t xml:space="preserve">- </w:t>
      </w:r>
      <w:r>
        <w:rPr>
          <w:color w:val="000000"/>
        </w:rPr>
        <w:t xml:space="preserve">Rà soát công tác quản lý biên chế, tuyển dụng giáo viên; khắc phục tình trạng thừa, thiếu giáo viên nhằm bảo đảm số lượng và chất lượng đội ngũ đáp ứng yêu cầu thực tiễn; thực hiện tốt chế độ, chính sách cho đội ngũ nhà giáo và cán bộ quản lý giáo dục; </w:t>
      </w:r>
      <w:r>
        <w:t xml:space="preserve">nghiên cứu xây dựng, tham mưu chính sách thu hút, tạo nguồn tuyển dụng giáo viên và hỗ trợ, tạo điều kiện để giáo viên yên tâm công tác. </w:t>
      </w:r>
      <w:r/>
    </w:p>
    <w:p>
      <w:pPr>
        <w:jc w:val="both"/>
      </w:pPr>
      <w:r>
        <w:t xml:space="preserve"> </w:t>
      </w:r>
      <w:r>
        <w:tab/>
        <w:t xml:space="preserve">- </w:t>
      </w:r>
      <w:r>
        <w:rPr>
          <w:color w:val="000000"/>
        </w:rPr>
        <w:t xml:space="preserve">Tiếp tục triển khai Kế hoạch thực hiện lộ trình nâng trình độ chuẩn đào tạo của giáo viên MN, TH, THCS </w:t>
      </w:r>
      <w:r>
        <w:rPr>
          <w:rFonts w:eastAsia="Calibri"/>
          <w:iCs/>
        </w:rPr>
        <w:t xml:space="preserve">theo Nghị định số 71/2020/NĐ-CP ngày 30/6/2020 của Chính phủ </w:t>
      </w:r>
      <w:r>
        <w:rPr>
          <w:color w:val="000000"/>
        </w:rPr>
        <w:t xml:space="preserve">và </w:t>
      </w:r>
      <w:r>
        <w:rPr>
          <w:shd w:val="clear" w:color="auto" w:fill="FFFFFF"/>
        </w:rPr>
        <w:t xml:space="preserve">Kế hoạch đào tạo giáo viên theo nhu cầu xã hội quy định tại Nghị định số 116/2020/NĐ-CP ngày 25/9/2020 của Chính phủ</w:t>
      </w:r>
      <w:r>
        <w:t xml:space="preserve">; chú trọng triển khai bồi dưỡng thường xuyên, bồi dưỡng nâng cao năng lực</w:t>
      </w:r>
      <w:r>
        <w:t xml:space="preserve"> quản lý, giảng dạy đáp ứng yêu cầu chuẩn hiệu trưởng, chuẩn nghề nghiệp giáo viên các cấp học và thực hiện Chương trình GDPT 2018. Thực hiện đào tạo giáo viên gắn với nhu cầu để bảo đảm đủ về cơ cấu, số lượng, chất lượng đáp ứng yêu cầu đổi mới giáo dục. </w:t>
      </w:r>
      <w:r/>
    </w:p>
    <w:p>
      <w:pPr>
        <w:jc w:val="both"/>
        <w:rPr>
          <w:b/>
        </w:rPr>
      </w:pPr>
      <w:r>
        <w:t xml:space="preserve"> </w:t>
      </w:r>
      <w:r>
        <w:tab/>
      </w:r>
      <w:r>
        <w:rPr>
          <w:b/>
        </w:rPr>
        <w:t xml:space="preserve">4. Thu hút và sử dụng hiệu quả các nguồn lực đầu tư cho giáo dục</w:t>
      </w:r>
      <w:r>
        <w:rPr>
          <w:b/>
        </w:rPr>
        <w:t xml:space="preserve"> </w:t>
      </w:r>
      <w:r>
        <w:rPr>
          <w:b/>
        </w:rPr>
        <w:tab/>
      </w:r>
      <w:r>
        <w:rPr>
          <w:b/>
        </w:rPr>
      </w:r>
      <w:r/>
    </w:p>
    <w:p>
      <w:pPr>
        <w:ind w:firstLine="720"/>
        <w:jc w:val="both"/>
      </w:pPr>
      <w:r>
        <w:rPr>
          <w:b w:val="false"/>
        </w:rPr>
        <w:t xml:space="preserve">-</w:t>
      </w:r>
      <w:r>
        <w:rPr>
          <w:b/>
        </w:rPr>
        <w:t xml:space="preserve"> </w:t>
      </w:r>
      <w:r>
        <w:t xml:space="preserve">Tăng cường thu hút các nguồn lực đầu tư cho GDĐT. Ưu tiên đầu tư cơ sở vật chất, thiết bị dạy học tối thiểu bảo đảm thực hiện Chương trình GDPT 2018; đẩy mạnh thu hút các nguồn lực xã hội hóa đầu tư trong lĩnh vực GDĐT.</w:t>
      </w:r>
      <w:r/>
    </w:p>
    <w:p>
      <w:pPr>
        <w:jc w:val="both"/>
      </w:pPr>
      <w:r>
        <w:t xml:space="preserve"> </w:t>
      </w:r>
      <w:r>
        <w:tab/>
      </w:r>
      <w:r>
        <w:t xml:space="preserve">- </w:t>
      </w:r>
      <w:r>
        <w:t xml:space="preserve">Tiếp tục thực hiện lồng ghép Chương trì</w:t>
      </w:r>
      <w:r>
        <w:t xml:space="preserve">nh mục tiêu quốc gia xây dựng nông thôn mới giai đoạn 2021 - 2025, Chương trình mục tiêu quốc gia giảm nghèo bền vững giai đoạn 2021 - 2025 với Kế hoạch đầu tư công trung hạn của địa phương giai đoạn 2021 - 2025 để đầu tư cơ sở vật chất, thiết bị dạy học. </w:t>
      </w:r>
      <w:r/>
    </w:p>
    <w:p>
      <w:pPr>
        <w:jc w:val="both"/>
      </w:pPr>
      <w:r>
        <w:t xml:space="preserve"> </w:t>
      </w:r>
      <w:r>
        <w:tab/>
      </w:r>
      <w:r>
        <w:t xml:space="preserve">- </w:t>
      </w:r>
      <w:r>
        <w:t xml:space="preserve">Trong năm học, </w:t>
      </w:r>
      <w:r>
        <w:rPr>
          <w:color w:val="000000"/>
        </w:rPr>
        <w:t xml:space="preserve">tiếp tục triển khai thực hiện các Đề á</w:t>
      </w:r>
      <w:r>
        <w:rPr>
          <w:color w:val="000000"/>
        </w:rPr>
        <w:t xml:space="preserve">n, Kế hoạch được UBND tỉnh phê duyệt giai đoạn 2020-2025: Kế hoạch thực hiện Chương trình Hỗ trợ cơ sở vật chất cho các trường phục vụ đổi mới giáo dục phổ thông kết hợp xây dựng trường đạt chuẩn quốc gia; Kế hoạch thực hiện Chương trình Hỗ trợ phát triển </w:t>
      </w:r>
      <w:r>
        <w:rPr>
          <w:color w:val="000000"/>
        </w:rPr>
        <w:t xml:space="preserve">giáo dục mầm non; </w:t>
      </w:r>
      <w:r>
        <w:t xml:space="preserve">Đề án xây dựng nhà công vụ cho giáo viên; Kế hoạch thực hiện lộ trình nâng trình độ chuẩn đào tạo của giáo viên mầm non, tiểu học, trung học cơ sở giai đoạn 1;…</w:t>
      </w:r>
      <w:r/>
    </w:p>
    <w:p>
      <w:pPr>
        <w:jc w:val="both"/>
        <w:rPr>
          <w:b/>
        </w:rPr>
      </w:pPr>
      <w:r>
        <w:t xml:space="preserve"> </w:t>
      </w:r>
      <w:r>
        <w:tab/>
      </w:r>
      <w:r>
        <w:rPr>
          <w:b/>
        </w:rPr>
        <w:t xml:space="preserve">5. Tăng cường công tác chính trị</w:t>
      </w:r>
      <w:r>
        <w:rPr>
          <w:b/>
        </w:rPr>
        <w:t xml:space="preserve">, tư tưởng, giáo dục quốc phòng và an ninh</w:t>
      </w:r>
      <w:r/>
    </w:p>
    <w:p>
      <w:pPr>
        <w:jc w:val="both"/>
      </w:pPr>
      <w:r>
        <w:rPr>
          <w:b/>
        </w:rPr>
        <w:t xml:space="preserve"> </w:t>
      </w:r>
      <w:r>
        <w:rPr>
          <w:b/>
        </w:rPr>
        <w:tab/>
      </w:r>
      <w:r>
        <w:rPr>
          <w:b w:val="false"/>
        </w:rPr>
        <w:t xml:space="preserve">- </w:t>
      </w:r>
      <w:r>
        <w:t xml:space="preserve">Tăng cường công tác chính trị, tư tưởng đối với cán bộ, công chức, viên chức và người lao động để tạo sự đoàn kết, thống nhất trong toàn ngành; xây dựng</w:t>
      </w:r>
      <w:r>
        <w:t xml:space="preserve"> </w:t>
      </w:r>
      <w:r>
        <w:t xml:space="preserve">đội ngũ nhà giáo và cán bộ quản lý giáo dục các cấp thực sự gương mẫu, là tấm gương cho học sinh, sinh viên noi theo.</w:t>
      </w:r>
      <w:r>
        <w:t xml:space="preserve"> </w:t>
      </w:r>
      <w:r/>
    </w:p>
    <w:p>
      <w:pPr>
        <w:jc w:val="both"/>
      </w:pPr>
      <w:r>
        <w:t xml:space="preserve"> </w:t>
      </w:r>
      <w:r>
        <w:tab/>
        <w:t xml:space="preserve">- </w:t>
      </w:r>
      <w:r>
        <w:t xml:space="preserve">Đẩy mạnh công tác giáo dục lý tưởng cách mạng, tư tưởng chính trị, đạo đức, lối sống, kỹ năng sống, kỹ năng nghề nghiệp, việc làm cho học sinh, sinh viên; tiếp tục đẩy mạnh việc học tập và làm theo tư tư</w:t>
      </w:r>
      <w:r>
        <w:t xml:space="preserve">ởng, đạo đức, phong cách Hồ Chí Minh trong các cơ sở GDĐT; tiếp tục đẩy mạnh xây dựng văn hóa học đường, chú trọng xây dựng văn hóa ứng xử lành mạnh, phát huy những giá trị tích cực về thuần phong, mỹ tục, nêu cao tinh thần tương thân, tương ái, đoàn kết. </w:t>
      </w:r>
      <w:r>
        <w:t xml:space="preserve">Tăng cường công tác phòng, chống bạo lực học đường; hướng dẫn kỹ năng hỗ trợ, xử lý tình huống cho giáo viên, cán bộ quản lý cơ sở giáo dục và kỹ năng tự xử lý cho học sinh khi gặp các tình huống có liên quan đến bạo lực học đường.</w:t>
      </w:r>
      <w:r/>
    </w:p>
    <w:p>
      <w:pPr>
        <w:jc w:val="both"/>
      </w:pPr>
      <w:r>
        <w:t xml:space="preserve"> </w:t>
      </w:r>
      <w:r>
        <w:tab/>
        <w:t xml:space="preserve">- Nâng cao công tác chỉ đạo đối với công tác giáo dục quốc phòng và an ninh theo đường lối, chủ trương của Đảng đối với</w:t>
      </w:r>
      <w:r>
        <w:t xml:space="preserve"> công tác giáo dục quốc phòng và an ninh trong tình hình mới; Luật Giáo dục quốc phòng và an ninh năm 2013 và các văn bản có liên quan. Phối hợp tổ chức bồi dưỡng kiến thức quốc phòng và an ninh cho cán bộ quản lý, giáo viên, giảng viên, viên chức, người l</w:t>
      </w:r>
      <w:r>
        <w:t xml:space="preserve">ao động theo từng đối tượng trong các cơ quan, đơn vị, cơ sở giáo dục có hiệu quả. Phát huy vai trò của giáo dục quốc phòng, an ninh trong giáo dục ý thức, trách nhiệm công dân, giáo dục tinh thần yêu nước, yêu chủ nghĩa xã hội, lòng tự hào, tự tôn dân tộc</w:t>
      </w:r>
      <w:r/>
    </w:p>
    <w:p>
      <w:pPr>
        <w:jc w:val="both"/>
      </w:pPr>
      <w:r>
        <w:t xml:space="preserve"> </w:t>
      </w:r>
      <w:r>
        <w:tab/>
        <w:t xml:space="preserve">- </w:t>
      </w:r>
      <w:r>
        <w:rPr>
          <w:color w:val="000000"/>
        </w:rPr>
        <w:t xml:space="preserve">Tổ chức triển khai thực hiện </w:t>
      </w:r>
      <w:r>
        <w:rPr>
          <w:rFonts w:eastAsia="Calibri"/>
          <w:bCs/>
        </w:rPr>
        <w:t xml:space="preserve">Chương trình “Tăng cường giáo dục lý tưởng cách mạng, đạo đức, lối sống và khơi dậy khát vọng cống hiến cho thanh niên, thiếu niên, nhi đồng giai đoạn 2021-2030” trên địa bàn tỉnh Long An; </w:t>
      </w:r>
      <w:r>
        <w:rPr>
          <w:rFonts w:eastAsia="Calibri"/>
          <w:bCs/>
        </w:rPr>
        <w:t xml:space="preserve">triển khai thực hiện công tác xây dựng văn hóa học đường theo Chỉ thị số 08/CT-TTg ngày 01/5/2022 của Thủ tường Chính phủ; Kế hoạch Thực hiện Đề án “Hỗ trợ học sinh, sinh viên khởi nghiệp đến năm 2025” trên địa bàn tỉ</w:t>
      </w:r>
      <w:r>
        <w:rPr>
          <w:rFonts w:eastAsia="Calibri"/>
          <w:bCs/>
        </w:rPr>
        <w:t xml:space="preserve">nh Long An; Kế hoạch t</w:t>
      </w:r>
      <w:r>
        <w:t xml:space="preserve">riển khai thực hiện Chương trình “Giáo dục lý tưởng cách mạng, đạo đức, lối sống văn hóa cho thanh niên, thiếu niên, nhi đồng trên không gian mạng, giai đoạn 2022 - 2030” trên địa bàn tỉnh</w:t>
      </w:r>
      <w:r/>
    </w:p>
    <w:p>
      <w:pPr>
        <w:jc w:val="both"/>
        <w:rPr>
          <w:b/>
        </w:rPr>
      </w:pPr>
      <w:r>
        <w:rPr>
          <w:b/>
        </w:rPr>
        <w:tab/>
        <w:t xml:space="preserve">6. </w:t>
      </w:r>
      <w:r>
        <w:rPr>
          <w:b/>
        </w:rPr>
        <w:t xml:space="preserve">Tăng cường công tác giáo dục thể chất, hoạt động thể thao, y tế trường học; bảo đảm an toàn trường học, chủ động phòng, chống và ứng phó hiệu quả với thiên tai, dịch bệnh</w:t>
      </w:r>
      <w:r/>
    </w:p>
    <w:p>
      <w:pPr>
        <w:jc w:val="both"/>
      </w:pPr>
      <w:r>
        <w:t xml:space="preserve"> </w:t>
      </w:r>
      <w:r>
        <w:tab/>
      </w:r>
      <w:r>
        <w:t xml:space="preserve">- </w:t>
      </w:r>
      <w:r>
        <w:t xml:space="preserve">Triển khai hiệu quả công tác giáo dục thể chất và y tế trường học, bảo đảm an toàn trường học, phòng chống dịch bện</w:t>
      </w:r>
      <w:r>
        <w:t xml:space="preserve">h và tai nạn thương tích. Tăng cường tổ chức  bữa ăn bảo đảm dinh dưỡng hợp lý và an toàn thực phẩm, kết hợp tăng cường hoạt động thể lực cho học sinh; kiện toàn và nâng cao năng lực hệ thống y tế trường học. Hoàn thiện cơ sở dữ liệu về sức khỏe học đường.</w:t>
      </w:r>
      <w:r/>
    </w:p>
    <w:p>
      <w:pPr>
        <w:jc w:val="both"/>
      </w:pPr>
      <w:r>
        <w:t xml:space="preserve"> </w:t>
      </w:r>
      <w:r>
        <w:tab/>
      </w:r>
      <w:r>
        <w:t xml:space="preserve">- </w:t>
      </w:r>
      <w:r>
        <w:t xml:space="preserve">Tổ chức, triển khai hiệu quả </w:t>
      </w:r>
      <w:r>
        <w:rPr>
          <w:shd w:val="clear" w:color="auto" w:fill="FFFFFF"/>
        </w:rPr>
        <w:t xml:space="preserve">Kế hoạch thực hiện Chương trình Sức khỏe học đường giai đoạn 2021-2025 trên địa bàn tỉnh Long An;</w:t>
      </w:r>
      <w:r>
        <w:rPr>
          <w:shd w:val="clear" w:color="auto" w:fill="FFFFFF"/>
        </w:rPr>
        <w:t xml:space="preserve"> </w:t>
      </w:r>
      <w:r>
        <w:t xml:space="preserve">Kế hoạch </w:t>
      </w:r>
      <w:r>
        <w:rPr>
          <w:shd w:val="clear" w:color="auto" w:fill="FFFFFF"/>
        </w:rPr>
        <w:t xml:space="preserve">thực hiện Chương trình y tế trường học trong các cơ sở giáo dục mầm non và phổ thông gắn với y tế cơ sở giai đoạn 2021-2025 trên địa bàn tỉnh Long An</w:t>
      </w:r>
      <w:r>
        <w:t xml:space="preserve">; Đề án tổng thể phát triển giáo dục thể chất, thể thao trường học giai đoạn 2016-2020, định hướng đến năm 2025; tiếp tục đẩy mạnh các hoạt động thể thao học sinh gắn kết với nội dung môn học giáo dục thể ch</w:t>
      </w:r>
      <w:r>
        <w:t xml:space="preserve">ất thuộc Chương trình GDPT 2018 và tổ chức, tham gia Hội Khỏe Phù Đổng </w:t>
      </w:r>
      <w:r>
        <w:t xml:space="preserve">toàn quốc </w:t>
      </w:r>
      <w:r>
        <w:t xml:space="preserve">lần thứ 10 năm 2024 </w:t>
      </w:r>
      <w:r/>
    </w:p>
    <w:p>
      <w:pPr>
        <w:jc w:val="both"/>
        <w:rPr>
          <w:b/>
        </w:rPr>
      </w:pPr>
      <w:r>
        <w:rPr>
          <w:b/>
        </w:rPr>
        <w:t xml:space="preserve"> </w:t>
      </w:r>
      <w:r>
        <w:rPr>
          <w:b/>
        </w:rPr>
        <w:tab/>
        <w:t xml:space="preserve">7. Hội nhập quốc tế trong giáo dụ</w:t>
      </w:r>
      <w:r>
        <w:rPr>
          <w:b/>
        </w:rPr>
        <w:t xml:space="preserve">c</w:t>
      </w:r>
      <w:r/>
    </w:p>
    <w:p>
      <w:pPr>
        <w:jc w:val="both"/>
      </w:pPr>
      <w:r>
        <w:rPr>
          <w:b/>
        </w:rPr>
        <w:t xml:space="preserve"> </w:t>
      </w:r>
      <w:r>
        <w:rPr>
          <w:b/>
        </w:rPr>
        <w:tab/>
        <w:t xml:space="preserve">- </w:t>
      </w:r>
      <w:r>
        <w:t xml:space="preserve">Tăng cường hợp tác và đầu tư với nước ngoài, khuyến khích hợp tác với các cơ sở GDĐT từ các quốc gia phát triển; đ</w:t>
      </w:r>
      <w:r>
        <w:t xml:space="preserve">ẩy mạnh kiểm định chất lượng giáo dục, khuyến khích kiểm định chất lượng của các tổ chức kiểm định quốc tế có uy tín được công nhận hoạt động ở Việt Nam. Tích cực tham gia các chương trình đánh giá chất lượng giáo dục quốc tế đối với GDPT (PASEC, PISA...) </w:t>
      </w:r>
      <w:r/>
    </w:p>
    <w:p>
      <w:pPr>
        <w:jc w:val="both"/>
        <w:rPr>
          <w:b/>
        </w:rPr>
      </w:pPr>
      <w:r>
        <w:t xml:space="preserve"> </w:t>
      </w:r>
      <w:r>
        <w:tab/>
        <w:t xml:space="preserve">- Quản lý chặt chẽ, tăng cường thanh tra, kiểm tra các cơ sở giáo dục có yếu tố nước ngoài, các trung tâm tư vấn du học. Tăng cường chia sẻ thông tin phục vụ hội nhập quốc tế về giáo dục và đào tạo. </w:t>
      </w:r>
      <w:r/>
    </w:p>
    <w:p>
      <w:pPr>
        <w:jc w:val="both"/>
        <w:rPr>
          <w:b/>
        </w:rPr>
      </w:pPr>
      <w:r>
        <w:rPr>
          <w:b/>
        </w:rPr>
        <w:tab/>
        <w:t xml:space="preserve">8. Đ</w:t>
      </w:r>
      <w:r>
        <w:rPr>
          <w:b/>
        </w:rPr>
        <w:t xml:space="preserve">ẩ</w:t>
      </w:r>
      <w:r>
        <w:rPr>
          <w:b/>
        </w:rPr>
        <w:t xml:space="preserve">y mạnh chuyển đ</w:t>
      </w:r>
      <w:r>
        <w:rPr>
          <w:b/>
        </w:rPr>
        <w:t xml:space="preserve">ổ</w:t>
      </w:r>
      <w:r>
        <w:rPr>
          <w:b/>
        </w:rPr>
        <w:t xml:space="preserve">i số, cải c</w:t>
      </w:r>
      <w:r>
        <w:rPr>
          <w:b/>
        </w:rPr>
        <w:t xml:space="preserve">ách hành chính trong toàn ngành</w:t>
      </w:r>
      <w:r/>
    </w:p>
    <w:p>
      <w:pPr>
        <w:jc w:val="both"/>
      </w:pPr>
      <w:r>
        <w:rPr>
          <w:b/>
        </w:rPr>
        <w:t xml:space="preserve"> </w:t>
      </w:r>
      <w:r>
        <w:rPr>
          <w:b/>
        </w:rPr>
        <w:tab/>
        <w:t xml:space="preserve">- </w:t>
      </w:r>
      <w:r>
        <w:t xml:space="preserve">Tăng cường chuyển đổi số và ứng dụng công nghệ thông tin trong GDĐT; tăng cường các điều </w:t>
      </w:r>
      <w:r>
        <w:t xml:space="preserve">kiện đảm bảo và kỹ năng ứng dụng công nghệ thông tin trong dạy - học trực tuyến và trong công tác kiểm tra, đánh giá chất lượng giáo dục. Đẩy mạnh cải cách hành chính, tăng cường thực hiện thủ tục hành chính tại Trung tâm phục vụ hành chính công của tỉnh. </w:t>
      </w:r>
      <w:r/>
    </w:p>
    <w:p>
      <w:pPr>
        <w:jc w:val="both"/>
        <w:rPr>
          <w:b/>
        </w:rPr>
      </w:pPr>
      <w:r>
        <w:t xml:space="preserve"> </w:t>
      </w:r>
      <w:r>
        <w:tab/>
        <w:t xml:space="preserve">- </w:t>
      </w:r>
      <w:r>
        <w:t xml:space="preserve">Tiếp tục xây dựng hạ tầng học tập quốc gia, kho học liệu số chia sẻ dùng chung toàn ngành, gồm: bài giảng điện tử, học liệu số đa phương tiện, sách giáo khoa điện tử, phần mềm mô phỏng và các h</w:t>
      </w:r>
      <w:r>
        <w:t xml:space="preserve">ọc liệu khác; phát triển hệ thống ngân hàng câu hỏi trực tuyến cho các môn học; triển khai nền tảng cung cấp các khóa học trực tuyến. Khuyến khích phát triển và khai thác dữ liệu lớn, trí tuệ nhân tạo vào lĩnh vực GDĐT. Hoàn thiện cơ sở dữ liệu toàn ngành.</w:t>
      </w:r>
      <w:r/>
    </w:p>
    <w:p>
      <w:pPr>
        <w:jc w:val="both"/>
        <w:rPr>
          <w:b/>
        </w:rPr>
      </w:pPr>
      <w:r>
        <w:rPr>
          <w:b/>
        </w:rPr>
        <w:t xml:space="preserve"> </w:t>
      </w:r>
      <w:r>
        <w:rPr>
          <w:b/>
        </w:rPr>
        <w:tab/>
        <w:t xml:space="preserve">- </w:t>
      </w:r>
      <w:r>
        <w:rPr>
          <w:rFonts w:eastAsia="Calibri"/>
          <w:bCs/>
        </w:rPr>
        <w:t xml:space="preserve">Tiếp tục triển khai Kế hoạch  thực hiện Đề án “Tăng cường ứng dụng công nghệ thông tin và chuyển đổi số trong giáo dục và đào tạo giai đoạn 2022-2025, định hướng đến năm 2030” trên địa bàn tỉnh Long An </w:t>
      </w:r>
      <w:r>
        <w:rPr>
          <w:rFonts w:eastAsia="Calibri"/>
          <w:bCs/>
        </w:rPr>
        <w:t xml:space="preserve">và </w:t>
      </w:r>
      <w:r>
        <w:t xml:space="preserve">và Kế hoạch thực hiện Đề án “Phát triển ứng dụng dữ liệu về dân cư, định danh và xác thực điện tử phục vụ chuyển đổi số quốc gia giai đoạn 2022-2025, tầm nhìn đến 2030” trên địa bàn tỉnh Long An</w:t>
      </w:r>
      <w:r>
        <w:rPr>
          <w:rFonts w:eastAsia="Calibri"/>
          <w:bCs/>
        </w:rPr>
        <w:t xml:space="preserve">.</w:t>
      </w:r>
      <w:r/>
    </w:p>
    <w:p>
      <w:pPr>
        <w:jc w:val="both"/>
        <w:rPr>
          <w:b/>
        </w:rPr>
      </w:pPr>
      <w:r>
        <w:rPr>
          <w:b/>
        </w:rPr>
        <w:tab/>
        <w:t xml:space="preserve">9. Tăng cường công tác thanh tra, kiểm tra và xử lý vi phạm trong lĩnh vực giáo dục và đào tạo </w:t>
      </w:r>
      <w:r/>
    </w:p>
    <w:p>
      <w:pPr>
        <w:jc w:val="both"/>
      </w:pPr>
      <w:r>
        <w:rPr>
          <w:b/>
        </w:rPr>
        <w:t xml:space="preserve"> </w:t>
      </w:r>
      <w:r>
        <w:rPr>
          <w:b/>
        </w:rPr>
        <w:tab/>
      </w:r>
      <w:r>
        <w:t xml:space="preserve">Tăng cường công tác tha</w:t>
      </w:r>
      <w:r>
        <w:t xml:space="preserve">nh tra, kiểm tra việc thực hiện chính sách, pháp luật về GDĐT nhằm xây dựng môi trường giáo dục lành mạnh, ngăn ngừa và xử lý nghiêm các hành vi sai phạm trong GDĐT. Chú trọng việc thanh tra trách nhiệm và quyền hạn của Hội đồng trường; thanh tra trách nhi</w:t>
      </w:r>
      <w:r>
        <w:t xml:space="preserve">ệm quản lý của người đứng đầu; kiểm tra các cơ sở giáo dục có yếu tố nước ngoài; kiểm tra công tác tuyển sinh; kiểm tra hoạt động dạy thêm, học thêm; kiểm tra, đánh giá hiệu quả đầu tư, sử dụng cơ sở vật chất, trang thiết bị dạy học tại các cơ sở giáo dục.</w:t>
      </w:r>
      <w:r/>
    </w:p>
    <w:p>
      <w:pPr>
        <w:jc w:val="both"/>
        <w:rPr>
          <w:b/>
        </w:rPr>
      </w:pPr>
      <w:r>
        <w:t xml:space="preserve"> </w:t>
      </w:r>
      <w:r>
        <w:tab/>
      </w:r>
      <w:r>
        <w:rPr>
          <w:color w:val="000000"/>
        </w:rPr>
        <w:t xml:space="preserve">Thực hiện tốt công tác tiếp công dân, giải quyết đơn, thư khiếu nại, tố cáo của công dân đúng quy định.Tiếp tục thực hiện tốt Đề á</w:t>
      </w:r>
      <w:r>
        <w:rPr>
          <w:color w:val="000000"/>
        </w:rPr>
        <w:t xml:space="preserve">n văn hóa công vụ của Chính phủ; </w:t>
      </w:r>
      <w:r>
        <w:rPr>
          <w:color w:val="000000"/>
        </w:rPr>
        <w:t xml:space="preserve">Kế hoạch </w:t>
      </w:r>
      <w:r>
        <w:rPr>
          <w:rFonts w:eastAsia="Calibri"/>
          <w:bCs/>
          <w:color w:val="000000"/>
        </w:rPr>
        <w:t xml:space="preserve">Xây dựng văn hóa ứng xử trong trường học giai đoạn 2019-2025 của ngành Giáo dục tỉ</w:t>
      </w:r>
      <w:r>
        <w:rPr>
          <w:rFonts w:eastAsia="Calibri"/>
          <w:bCs/>
          <w:color w:val="000000"/>
        </w:rPr>
        <w:t xml:space="preserve">nh Long An; </w:t>
      </w:r>
      <w:r>
        <w:t xml:space="preserve">Kế hoạch t</w:t>
      </w:r>
      <w:r>
        <w:t xml:space="preserve">ổ chức thực hiện phong trào thi đua “Cán bộ, công chức, viên chức thi đua thực hiện văn hóa công sở” giai đoạn 2019 - 2025</w:t>
      </w:r>
      <w:r/>
    </w:p>
    <w:p>
      <w:pPr>
        <w:jc w:val="both"/>
        <w:rPr>
          <w:b/>
        </w:rPr>
      </w:pPr>
      <w:r>
        <w:rPr>
          <w:b/>
        </w:rPr>
        <w:tab/>
        <w:t xml:space="preserve">10. </w:t>
      </w:r>
      <w:r>
        <w:rPr>
          <w:b/>
        </w:rPr>
        <w:t xml:space="preserve">Tiếp tục </w:t>
      </w:r>
      <w:r>
        <w:rPr>
          <w:b/>
        </w:rPr>
        <w:t xml:space="preserve">thực hiện các phong</w:t>
      </w:r>
      <w:r>
        <w:rPr>
          <w:b/>
        </w:rPr>
        <w:t xml:space="preserve"> trào thi đua trong toàn ngành</w:t>
      </w:r>
      <w:r/>
    </w:p>
    <w:p>
      <w:pPr>
        <w:jc w:val="both"/>
      </w:pPr>
      <w:r>
        <w:tab/>
        <w:t xml:space="preserve">Đẩy mạnh thực hiện phong trào thi đua “Đổi mới, sáng tạo trong quản lý, giảng dạy và học tập” gắn với các phong trào thi đua do </w:t>
      </w:r>
      <w:r>
        <w:t xml:space="preserve">Bộ GDĐT, Công đoàn GD Việt Nam, UBND tỉnh </w:t>
      </w:r>
      <w:r>
        <w:t xml:space="preserve">phát động, </w:t>
      </w:r>
      <w:r>
        <w:t xml:space="preserve">tiếp tục đẩy mạnh </w:t>
      </w:r>
      <w:r>
        <w:t xml:space="preserve">việc “Học tập và làm theo tư tưởng, đạo đức, phong cách Hồ Chí Minh” bả</w:t>
      </w:r>
      <w:r>
        <w:t xml:space="preserve">o đảm thiết thực, hiệu quả. Nâng cao nhận thức về vai trò của công tác thi đua, khen thưởng, coi thi đua là động lực để nâng cao chất lượng giáo dục toàn diện. Chủ động phát hiện, biểu dương và nhân rộng các tấm gương người tốt, việc tốt trong toàn ngành. </w:t>
      </w:r>
      <w:r/>
    </w:p>
    <w:p>
      <w:pPr>
        <w:jc w:val="both"/>
        <w:rPr>
          <w:b/>
        </w:rPr>
      </w:pPr>
      <w:r>
        <w:rPr>
          <w:b/>
        </w:rPr>
        <w:t xml:space="preserve"> </w:t>
      </w:r>
      <w:r>
        <w:rPr>
          <w:b/>
        </w:rPr>
        <w:tab/>
        <w:t xml:space="preserve">11. Tăng cường công tác truyền thông giáo dục</w:t>
      </w:r>
      <w:r/>
    </w:p>
    <w:p>
      <w:pPr>
        <w:jc w:val="both"/>
      </w:pPr>
      <w:r>
        <w:t xml:space="preserve"> </w:t>
      </w:r>
      <w:r>
        <w:tab/>
        <w:t xml:space="preserve">Chủ động thông tin, truyền thông về các chủ trương, chính sách mới của ngành và việc</w:t>
      </w:r>
      <w:r>
        <w:t xml:space="preserve"> triển khai thực hiện các nghị quyết của Đảng, Quốc hội, Chính phủ về đổi mới căn bản, toàn diện GDĐT; tăng cường phối hợp, xử lý hiệu quả các vấn đề về truyền thông, nhất là các vấn đề xã hội quan tâm, bức xúc để xã hội, nhân dân hiểu, chia sẻ, ủng hộ và </w:t>
      </w:r>
      <w:r>
        <w:t xml:space="preserve">đóng góp nhiều hơn cho ngành.</w:t>
      </w:r>
      <w:r/>
    </w:p>
    <w:p>
      <w:pPr>
        <w:jc w:val="both"/>
        <w:spacing w:before="113" w:beforeAutospacing="0"/>
      </w:pPr>
      <w:r>
        <w:t xml:space="preserve"> </w:t>
      </w:r>
      <w:r>
        <w:tab/>
      </w:r>
      <w:r>
        <w:rPr>
          <w:lang w:val="es-BO"/>
        </w:rPr>
        <w:t xml:space="preserve">Trên đây là báo cáo </w:t>
      </w:r>
      <w:r>
        <w:rPr>
          <w:lang w:val="es-BO"/>
        </w:rPr>
        <w:t xml:space="preserve">tổng kết năm học 2022-2023 </w:t>
      </w:r>
      <w:r>
        <w:rPr>
          <w:lang w:val="es-BO"/>
        </w:rPr>
        <w:t xml:space="preserve">v</w:t>
      </w:r>
      <w:r>
        <w:rPr>
          <w:lang w:val="es-BO"/>
        </w:rPr>
        <w:t xml:space="preserve">à nhiệm vụ trọng tâm </w:t>
      </w:r>
      <w:r>
        <w:rPr>
          <w:lang w:val="es-BO"/>
        </w:rPr>
        <w:t xml:space="preserve">năm học 202</w:t>
      </w:r>
      <w:r>
        <w:rPr>
          <w:lang w:val="es-BO"/>
        </w:rPr>
        <w:t xml:space="preserve">3</w:t>
      </w:r>
      <w:r>
        <w:rPr>
          <w:lang w:val="es-BO"/>
        </w:rPr>
        <w:t xml:space="preserve">-202</w:t>
      </w:r>
      <w:r>
        <w:rPr>
          <w:lang w:val="es-BO"/>
        </w:rPr>
        <w:t xml:space="preserve">4</w:t>
      </w:r>
      <w:r>
        <w:rPr>
          <w:lang w:val="es-BO"/>
        </w:rPr>
        <w:t xml:space="preserve"> của ngành GD&amp;ĐT Long An./.</w:t>
      </w:r>
      <w:r/>
    </w:p>
    <w:p>
      <w:pPr>
        <w:jc w:val="both"/>
        <w:spacing w:lineRule="auto" w:line="264"/>
        <w:rPr>
          <w:lang w:val="sq-AL"/>
        </w:rPr>
      </w:pPr>
      <w:r>
        <w:rPr>
          <w:lang w:val="sq-AL"/>
        </w:rPr>
      </w:r>
      <w:r/>
    </w:p>
    <w:tbl>
      <w:tblPr>
        <w:tblStyle w:val="846"/>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625"/>
        <w:gridCol w:w="4588"/>
      </w:tblGrid>
      <w:tr>
        <w:trPr/>
        <w:tc>
          <w:tcPr>
            <w:tcW w:w="4625" w:type="dxa"/>
            <w:textDirection w:val="lrTb"/>
            <w:noWrap w:val="false"/>
          </w:tcPr>
          <w:p>
            <w:pPr>
              <w:jc w:val="both"/>
              <w:rPr>
                <w:b/>
                <w:lang w:val="es-BO"/>
              </w:rPr>
            </w:pPr>
            <w:r>
              <w:rPr>
                <w:b/>
                <w:i/>
                <w:sz w:val="24"/>
                <w:szCs w:val="24"/>
                <w:lang w:val="es-BO"/>
              </w:rPr>
              <w:t xml:space="preserve">Nơi nhận:</w:t>
            </w:r>
            <w:r>
              <w:rPr>
                <w:b/>
                <w:lang w:val="es-BO"/>
              </w:rPr>
              <w:t xml:space="preserve">  </w:t>
            </w:r>
            <w:r/>
          </w:p>
          <w:p>
            <w:pPr>
              <w:rPr>
                <w:sz w:val="22"/>
                <w:szCs w:val="22"/>
              </w:rPr>
            </w:pPr>
            <w:r>
              <w:rPr>
                <w:sz w:val="22"/>
                <w:szCs w:val="22"/>
              </w:rPr>
              <w:t xml:space="preserve">- TT Tỉnh ủy; </w:t>
            </w:r>
            <w:r/>
          </w:p>
          <w:p>
            <w:pPr>
              <w:rPr>
                <w:sz w:val="22"/>
                <w:szCs w:val="22"/>
              </w:rPr>
            </w:pPr>
            <w:r>
              <w:rPr>
                <w:sz w:val="22"/>
                <w:szCs w:val="22"/>
              </w:rPr>
              <w:t xml:space="preserve">- TT. HĐND tỉnh;</w:t>
            </w:r>
            <w:r/>
          </w:p>
          <w:p>
            <w:pPr>
              <w:rPr>
                <w:sz w:val="22"/>
                <w:szCs w:val="22"/>
              </w:rPr>
            </w:pPr>
            <w:r>
              <w:rPr>
                <w:sz w:val="22"/>
                <w:szCs w:val="22"/>
              </w:rPr>
              <w:t xml:space="preserve">- UBND tỉnh;</w:t>
            </w:r>
            <w:r/>
          </w:p>
          <w:p>
            <w:r>
              <w:rPr>
                <w:sz w:val="22"/>
                <w:szCs w:val="22"/>
              </w:rPr>
              <w:t xml:space="preserve">- Ban Tuyên giáo Tỉnh ủy;</w:t>
            </w:r>
            <w:r>
              <w:rPr>
                <w:sz w:val="22"/>
                <w:szCs w:val="22"/>
              </w:rPr>
            </w:r>
            <w:r/>
          </w:p>
          <w:p>
            <w:pPr>
              <w:rPr>
                <w:sz w:val="22"/>
                <w:szCs w:val="22"/>
              </w:rPr>
            </w:pPr>
            <w:r>
              <w:rPr>
                <w:sz w:val="22"/>
                <w:szCs w:val="22"/>
              </w:rPr>
              <w:t xml:space="preserve">- UBND cấp huyện; </w:t>
            </w:r>
            <w:r/>
          </w:p>
          <w:p>
            <w:pPr>
              <w:rPr>
                <w:sz w:val="22"/>
                <w:szCs w:val="22"/>
              </w:rPr>
            </w:pPr>
            <w:r>
              <w:rPr>
                <w:sz w:val="22"/>
                <w:szCs w:val="22"/>
              </w:rPr>
              <w:t xml:space="preserve">- Sở ngành liên quan; </w:t>
            </w:r>
            <w:r/>
          </w:p>
          <w:p>
            <w:pPr>
              <w:rPr>
                <w:sz w:val="22"/>
                <w:szCs w:val="22"/>
              </w:rPr>
            </w:pPr>
            <w:r>
              <w:rPr>
                <w:sz w:val="22"/>
                <w:szCs w:val="22"/>
              </w:rPr>
              <w:t xml:space="preserve">- Cục Thống kê;</w:t>
            </w:r>
            <w:r/>
          </w:p>
          <w:p>
            <w:pPr>
              <w:rPr>
                <w:sz w:val="22"/>
                <w:szCs w:val="22"/>
              </w:rPr>
            </w:pPr>
            <w:r>
              <w:rPr>
                <w:sz w:val="22"/>
                <w:szCs w:val="22"/>
              </w:rPr>
              <w:t xml:space="preserve">- GĐ, các PGĐ Sở;</w:t>
            </w:r>
            <w:r/>
          </w:p>
          <w:p>
            <w:pPr>
              <w:rPr>
                <w:sz w:val="22"/>
                <w:szCs w:val="22"/>
              </w:rPr>
            </w:pPr>
            <w:r>
              <w:rPr>
                <w:sz w:val="22"/>
                <w:szCs w:val="22"/>
              </w:rPr>
              <w:t xml:space="preserve">- Công đoàn ngành GD;</w:t>
            </w:r>
            <w:r/>
          </w:p>
          <w:p>
            <w:pPr>
              <w:rPr>
                <w:sz w:val="22"/>
                <w:szCs w:val="22"/>
              </w:rPr>
            </w:pPr>
            <w:r>
              <w:rPr>
                <w:sz w:val="22"/>
                <w:szCs w:val="22"/>
              </w:rPr>
              <w:t xml:space="preserve">- Các phòng Sở, Thanh tra Sở;                                                         </w:t>
            </w:r>
            <w:r/>
          </w:p>
          <w:p>
            <w:pPr>
              <w:rPr>
                <w:sz w:val="22"/>
                <w:szCs w:val="22"/>
              </w:rPr>
            </w:pPr>
            <w:r>
              <w:rPr>
                <w:sz w:val="22"/>
                <w:szCs w:val="22"/>
              </w:rPr>
              <w:t xml:space="preserve">- Phòng GD&amp;ĐT cấp huyện;</w:t>
            </w:r>
            <w:r/>
          </w:p>
          <w:p>
            <w:pPr>
              <w:rPr>
                <w:sz w:val="22"/>
                <w:szCs w:val="22"/>
              </w:rPr>
            </w:pPr>
            <w:r>
              <w:rPr>
                <w:sz w:val="22"/>
                <w:szCs w:val="22"/>
              </w:rPr>
              <w:t xml:space="preserve">- Các đơn vị trực thuộc Sở; </w:t>
            </w:r>
            <w:r/>
          </w:p>
          <w:p>
            <w:r>
              <w:rPr>
                <w:sz w:val="22"/>
                <w:szCs w:val="22"/>
              </w:rPr>
              <w:t xml:space="preserve">- Lưu: VT,</w:t>
            </w:r>
            <w:r>
              <w:rPr>
                <w:sz w:val="22"/>
                <w:szCs w:val="22"/>
                <w:lang w:val="vi-VN"/>
              </w:rPr>
              <w:t xml:space="preserve"> </w:t>
            </w:r>
            <w:r>
              <w:rPr>
                <w:sz w:val="22"/>
                <w:szCs w:val="22"/>
              </w:rPr>
              <w:t xml:space="preserve">HCQT</w:t>
            </w:r>
            <w:r>
              <w:t xml:space="preserve">.</w:t>
            </w:r>
            <w:r/>
          </w:p>
        </w:tc>
        <w:tc>
          <w:tcPr>
            <w:tcW w:w="4588" w:type="dxa"/>
            <w:textDirection w:val="lrTb"/>
            <w:noWrap w:val="false"/>
          </w:tcPr>
          <w:p>
            <w:pPr>
              <w:jc w:val="center"/>
              <w:rPr>
                <w:b/>
                <w:lang w:val="es-BO"/>
              </w:rPr>
            </w:pPr>
            <w:r>
              <w:rPr>
                <w:b/>
                <w:lang w:val="es-BO"/>
              </w:rPr>
              <w:t xml:space="preserve">GIÁM ĐỐC</w:t>
            </w:r>
            <w:r/>
          </w:p>
          <w:p>
            <w:pPr>
              <w:jc w:val="center"/>
              <w:rPr>
                <w:b/>
                <w:lang w:val="es-BO"/>
              </w:rPr>
            </w:pPr>
            <w:r>
              <w:rPr>
                <w:b/>
                <w:lang w:val="es-BO"/>
              </w:rPr>
            </w:r>
            <w:r/>
          </w:p>
          <w:p>
            <w:pPr>
              <w:jc w:val="center"/>
              <w:rPr>
                <w:i/>
              </w:rPr>
            </w:pPr>
            <w:r>
              <w:rPr>
                <w:i/>
              </w:rPr>
            </w:r>
            <w:r/>
          </w:p>
          <w:p>
            <w:pPr>
              <w:jc w:val="center"/>
              <w:rPr>
                <w:i/>
                <w:lang w:val="es-BO"/>
              </w:rPr>
            </w:pPr>
            <w:r>
              <w:rPr>
                <w:i/>
                <w:lang w:val="es-BO"/>
              </w:rPr>
            </w:r>
            <w:r/>
          </w:p>
          <w:p>
            <w:pPr>
              <w:jc w:val="center"/>
              <w:rPr>
                <w:i/>
                <w:lang w:val="es-BO"/>
              </w:rPr>
            </w:pPr>
            <w:r>
              <w:rPr>
                <w:i/>
                <w:lang w:val="es-BO"/>
              </w:rPr>
            </w:r>
            <w:r>
              <w:rPr>
                <w:i/>
                <w:lang w:val="es-BO"/>
              </w:rPr>
            </w:r>
          </w:p>
          <w:p>
            <w:pPr>
              <w:jc w:val="center"/>
              <w:rPr>
                <w:i/>
                <w:lang w:val="es-BO"/>
              </w:rPr>
            </w:pPr>
            <w:r>
              <w:rPr>
                <w:i/>
                <w:lang w:val="es-BO"/>
              </w:rPr>
            </w:r>
            <w:r>
              <w:rPr>
                <w:i/>
                <w:lang w:val="es-BO"/>
              </w:rPr>
            </w:r>
          </w:p>
          <w:p>
            <w:pPr>
              <w:jc w:val="center"/>
              <w:rPr>
                <w:i/>
                <w:lang w:val="es-BO"/>
              </w:rPr>
            </w:pPr>
            <w:r>
              <w:rPr>
                <w:i/>
                <w:lang w:val="es-BO"/>
              </w:rPr>
            </w:r>
            <w:r/>
          </w:p>
          <w:p>
            <w:pPr>
              <w:jc w:val="center"/>
              <w:rPr>
                <w:i/>
                <w:lang w:val="es-BO"/>
              </w:rPr>
            </w:pPr>
            <w:r>
              <w:rPr>
                <w:b/>
                <w:i w:val="false"/>
                <w:lang w:val="es-BO"/>
              </w:rPr>
              <w:t xml:space="preserve">Nguyễn Quang Thái</w:t>
            </w:r>
            <w:r/>
          </w:p>
          <w:p>
            <w:pPr>
              <w:jc w:val="center"/>
              <w:rPr>
                <w:i/>
                <w:lang w:val="es-BO"/>
              </w:rPr>
            </w:pPr>
            <w:r>
              <w:rPr>
                <w:i/>
                <w:lang w:val="es-BO"/>
              </w:rPr>
            </w:r>
            <w:r/>
          </w:p>
        </w:tc>
      </w:tr>
    </w:tbl>
    <w:p>
      <w:pPr>
        <w:jc w:val="both"/>
        <w:spacing w:lineRule="auto" w:line="276"/>
      </w:pPr>
      <w:r/>
      <w:r/>
    </w:p>
    <w:sectPr>
      <w:headerReference w:type="default" r:id="rId8"/>
      <w:footnotePr/>
      <w:type w:val="nextPage"/>
      <w:pgSz w:w="11907" w:h="16840" w:orient="portrait"/>
      <w:pgMar w:top="1134" w:right="993" w:bottom="1134" w:left="1701" w:header="720" w:footer="590"/>
      <w:pgNumType w:start="1"/>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font>
  <w:font w:name="SimSun">
    <w:panose1 w:val="02010600030101010101"/>
  </w:font>
  <w:font w:name="Courier New">
    <w:panose1 w:val="02070309020205020404"/>
  </w:font>
  <w:font w:name="TimesNewRomanPSMT">
    <w:panose1 w:val="020B0604020202020204"/>
  </w:font>
  <w:font w:name="Arial">
    <w:panose1 w:val="020B0604020202020204"/>
  </w:font>
  <w:font w:name="Calibri">
    <w:panose1 w:val="020F0502020204030204"/>
  </w:font>
  <w:font w:name="Arial Unicode MS">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 w:id="1">
    <w:p>
      <w:pPr>
        <w:jc w:val="both"/>
        <w:rPr>
          <w:sz w:val="20"/>
          <w:szCs w:val="20"/>
          <w:lang w:val="nl-NL"/>
        </w:rPr>
      </w:pPr>
      <w:r>
        <w:rPr>
          <w:rStyle w:val="908"/>
          <w:sz w:val="20"/>
          <w:szCs w:val="20"/>
        </w:rPr>
        <w:footnoteRef/>
      </w:r>
      <w:r>
        <w:rPr>
          <w:sz w:val="20"/>
          <w:szCs w:val="20"/>
        </w:rPr>
        <w:t xml:space="preserve"> </w:t>
      </w:r>
      <w:r>
        <w:rPr>
          <w:sz w:val="20"/>
          <w:szCs w:val="20"/>
          <w:shd w:val="clear" w:color="auto" w:fill="FFFFFF"/>
        </w:rPr>
        <w:t xml:space="preserve">Chuyên đề năm 2023 “Học tập và làm theo tư tưởng, đạo đức, phong cách Hồ Chí Minh về xây dựng và phát triển văn hóa, con người Việt Nam, vận dụng trong việc xây dựng và phát triển văn hóa, con người Long An trong giai đoạn hiện nay”</w:t>
      </w:r>
      <w:r/>
    </w:p>
  </w:footnote>
  <w:footnote w:id="2">
    <w:p>
      <w:pPr>
        <w:jc w:val="both"/>
        <w:rPr>
          <w:sz w:val="20"/>
          <w:szCs w:val="20"/>
        </w:rPr>
      </w:pPr>
      <w:r>
        <w:rPr>
          <w:rStyle w:val="908"/>
          <w:sz w:val="20"/>
          <w:szCs w:val="20"/>
        </w:rPr>
        <w:footnoteRef/>
      </w:r>
      <w:r>
        <w:rPr>
          <w:sz w:val="20"/>
          <w:szCs w:val="20"/>
        </w:rPr>
        <w:t xml:space="preserve"> Kết quả có 01 học sinh khối 12, Trường THPT chuyên Long An đạt Giải Tư Vòng Chung kết toàn quốc Cuộc thi “Tuổi trẻ học tập và làm theo tư tưởng, đạo đức, phong cách Hồ Chí Minh” được Bộ GD&amp;ĐT khen thưởng tại Thủ đô Hà Nội</w:t>
      </w:r>
      <w:r/>
    </w:p>
  </w:footnote>
  <w:footnote w:id="3">
    <w:p>
      <w:pPr>
        <w:pStyle w:val="906"/>
        <w:rPr>
          <w:lang w:val="en-GB"/>
        </w:rPr>
      </w:pPr>
      <w:r>
        <w:rPr>
          <w:rStyle w:val="908"/>
        </w:rPr>
        <w:footnoteRef/>
      </w:r>
      <w:r>
        <w:t xml:space="preserve"> Tổng số giáo viên thuộc đối tượng nâng trình độ chuẩn đào tạo trong năm 2023 là 82 người</w:t>
      </w:r>
      <w:r/>
    </w:p>
  </w:footnote>
  <w:footnote w:id="4">
    <w:p>
      <w:pPr>
        <w:jc w:val="both"/>
        <w:rPr>
          <w:color w:val="000000"/>
          <w:sz w:val="20"/>
          <w:szCs w:val="20"/>
          <w:shd w:val="clear" w:color="auto" w:fill="FFFFFF"/>
        </w:rPr>
        <w:pBdr>
          <w:left w:val="none" w:sz="0" w:space="0" w:color="auto"/>
          <w:top w:val="none" w:sz="0" w:space="0" w:color="auto"/>
          <w:right w:val="none" w:sz="0" w:space="0" w:color="auto"/>
          <w:bottom w:val="none" w:sz="0" w:space="0" w:color="auto"/>
          <w:between w:val="none" w:sz="0" w:space="0" w:color="auto"/>
        </w:pBdr>
      </w:pPr>
      <w:r>
        <w:rPr>
          <w:rStyle w:val="908"/>
          <w:sz w:val="20"/>
          <w:szCs w:val="20"/>
        </w:rPr>
        <w:footnoteRef/>
      </w:r>
      <w:r>
        <w:rPr>
          <w:sz w:val="20"/>
          <w:szCs w:val="20"/>
        </w:rPr>
        <w:t xml:space="preserve"> </w:t>
      </w:r>
      <w:r>
        <w:rPr>
          <w:sz w:val="20"/>
          <w:szCs w:val="20"/>
        </w:rPr>
        <w:t xml:space="preserve">T</w:t>
      </w:r>
      <w:r>
        <w:rPr>
          <w:color w:val="000000" w:themeColor="text1"/>
          <w:sz w:val="20"/>
          <w:szCs w:val="20"/>
          <w:shd w:val="clear" w:color="auto" w:fill="FFFFFF"/>
        </w:rPr>
        <w:t xml:space="preserve">ổng nhu cầu đào tạo giáo viên năm 2022 là 1.630 người.</w:t>
      </w:r>
      <w:r/>
    </w:p>
  </w:footnote>
  <w:footnote w:id="5">
    <w:p>
      <w:pPr>
        <w:pStyle w:val="906"/>
        <w:jc w:val="both"/>
        <w:rPr>
          <w:lang w:val="en-GB"/>
        </w:rPr>
      </w:pPr>
      <w:r>
        <w:rPr>
          <w:rStyle w:val="908"/>
        </w:rPr>
        <w:footnoteRef/>
      </w:r>
      <w:r>
        <w:t xml:space="preserve"> Gồm có</w:t>
      </w:r>
      <w:r>
        <w:rPr>
          <w:color w:val="000000" w:themeColor="text1"/>
        </w:rPr>
        <w:t xml:space="preserve">: giáo viên Tin học dạy môn Tin học và Công nghệ cấp tiểu học: 202 giáo viên, Bồi dưỡng giáo viên THCS dạy môn Khoa học tự nhiên (Lý - Hóa - Sinh): 545 giáo viên, Bồi dưỡng giáo viên THCS dạy môn Lịch sử và Địa lý: 299 giáo viên.</w:t>
      </w:r>
      <w:r/>
    </w:p>
  </w:footnote>
  <w:footnote w:id="6">
    <w:p>
      <w:pPr>
        <w:jc w:val="both"/>
        <w:spacing w:lineRule="auto" w:line="264"/>
        <w:rPr>
          <w:sz w:val="20"/>
          <w:szCs w:val="20"/>
        </w:rPr>
      </w:pPr>
      <w:r>
        <w:rPr>
          <w:rStyle w:val="908"/>
          <w:sz w:val="20"/>
          <w:szCs w:val="20"/>
        </w:rPr>
        <w:footnoteRef/>
      </w:r>
      <w:r>
        <w:rPr>
          <w:sz w:val="20"/>
          <w:szCs w:val="20"/>
        </w:rPr>
        <w:t xml:space="preserve"> Gồm có: trường THPT Thủ Thừa; trường THPT Đức Huệ; trường THPT Cần Giuộc; THPT Cần Đước; </w:t>
      </w:r>
      <w:r>
        <w:rPr>
          <w:sz w:val="20"/>
          <w:szCs w:val="20"/>
        </w:rPr>
        <w:t xml:space="preserve">Trường THPT Nguyễn Thông; Trường THPT Tân Trụ</w:t>
      </w:r>
      <w:r>
        <w:rPr>
          <w:sz w:val="20"/>
          <w:szCs w:val="20"/>
        </w:rPr>
        <w:t xml:space="preserve">; Trường THPT Gò Đen và Trung tâm GDTX&amp;KTTH tỉnh</w:t>
      </w:r>
      <w:r/>
    </w:p>
  </w:footnote>
  <w:footnote w:id="7">
    <w:p>
      <w:pPr>
        <w:jc w:val="both"/>
        <w:spacing w:lineRule="auto" w:line="264"/>
        <w:rPr>
          <w:rFonts w:eastAsia="Calibri"/>
          <w:sz w:val="20"/>
          <w:szCs w:val="20"/>
        </w:rPr>
      </w:pPr>
      <w:r>
        <w:rPr>
          <w:rStyle w:val="908"/>
          <w:sz w:val="20"/>
          <w:szCs w:val="20"/>
        </w:rPr>
        <w:footnoteRef/>
      </w:r>
      <w:r>
        <w:rPr>
          <w:sz w:val="20"/>
          <w:szCs w:val="20"/>
        </w:rPr>
        <w:t xml:space="preserve"> </w:t>
      </w:r>
      <w:r>
        <w:rPr>
          <w:sz w:val="20"/>
          <w:szCs w:val="20"/>
        </w:rPr>
        <w:t xml:space="preserve">Gồm có: </w:t>
      </w:r>
      <w:r>
        <w:rPr>
          <w:rFonts w:eastAsia="Calibri"/>
          <w:sz w:val="20"/>
          <w:szCs w:val="20"/>
        </w:rPr>
        <w:t xml:space="preserve">trường THPT Long Hựu Đông, THCS&amp;THPT Long Cang; </w:t>
      </w:r>
      <w:r>
        <w:rPr>
          <w:sz w:val="20"/>
          <w:szCs w:val="20"/>
        </w:rPr>
        <w:t xml:space="preserve">Trường THPT Đông Thạnh, THCS&amp;THPT Nguyễn Thị Một; Trường THPT Mỹ Lạc; Trường THPT Phan Văn Đạt; Trường THPT Nguyễn Trung Trực;  Phòng GD&amp;ĐT Cần Giuộc; Phòng GD&amp;ĐT Vĩnh Hưng; Phòng GD&amp;ĐT huyện Thủ Thừa; Phòng GD&amp;ĐT huyện Cần Đước.</w:t>
      </w:r>
      <w:r>
        <w:rPr>
          <w:rFonts w:eastAsia="Calibri"/>
          <w:sz w:val="20"/>
          <w:szCs w:val="20"/>
        </w:rPr>
        <w:t xml:space="preserve"> </w:t>
      </w:r>
      <w:r/>
    </w:p>
  </w:footnote>
  <w:footnote w:id="8">
    <w:p>
      <w:pPr>
        <w:jc w:val="both"/>
        <w:spacing w:lineRule="auto" w:line="264"/>
        <w:rPr>
          <w:sz w:val="20"/>
          <w:szCs w:val="20"/>
        </w:rPr>
      </w:pPr>
      <w:r>
        <w:rPr>
          <w:rStyle w:val="908"/>
          <w:sz w:val="20"/>
          <w:szCs w:val="20"/>
        </w:rPr>
        <w:footnoteRef/>
      </w:r>
      <w:r>
        <w:rPr>
          <w:sz w:val="20"/>
          <w:szCs w:val="20"/>
        </w:rPr>
        <w:t xml:space="preserve"> Gồm Dự án “Mua sắm thiết bị dạy học tối thiểu, thiết bị phòng chức năng cho các trường phổ thông năm 2023” có tổng vốn KH giao là 180.000 triệu đồng và Dự án “Mua sắm thiết bị cho các trường mầm non năm 2023” có tổng vố KH giao là 9.000 triệu đồng.</w:t>
      </w:r>
      <w:r/>
    </w:p>
    <w:p>
      <w:pPr>
        <w:pStyle w:val="906"/>
        <w:rPr>
          <w:lang w:val="en-GB"/>
        </w:rPr>
      </w:pPr>
      <w:r>
        <w:rPr>
          <w:lang w:val="en-GB"/>
        </w:rPr>
      </w:r>
      <w:r/>
    </w:p>
  </w:footnote>
  <w:footnote w:id="9">
    <w:p>
      <w:pPr>
        <w:pStyle w:val="906"/>
        <w:jc w:val="both"/>
        <w:rPr>
          <w:spacing w:val="-6"/>
          <w:lang w:val="vi-VN"/>
        </w:rPr>
      </w:pPr>
      <w:r>
        <w:rPr>
          <w:rStyle w:val="908"/>
          <w:rFonts w:eastAsia="Arial"/>
          <w:spacing w:val="-6"/>
        </w:rPr>
        <w:footnoteRef/>
      </w:r>
      <w:r>
        <w:rPr>
          <w:spacing w:val="-6"/>
          <w:lang w:val="vi-VN"/>
        </w:rPr>
        <w:t xml:space="preserve"> Theo hướng dẫn tại Công văn số 3535/BGDĐT-GDTrH ngày 27/5/2013 về việc hướng dẫn triển khai thực hiện phương pháp “Bàn tay nặn bột” và các phương pháp dạy học tích cực khác, trong đó các nhà trường chú trọng chủ động </w:t>
      </w:r>
      <w:r>
        <w:rPr>
          <w:spacing w:val="-6"/>
          <w:lang w:val="nl-NL" w:eastAsia="en-AU"/>
        </w:rPr>
        <w:t xml:space="preserve">thực hiện việc sắp xếp lại nội dung dạy học một cách phù hợp, thuận lợi để áp dụng phương pháp Bàn tay nặn bột.</w:t>
      </w:r>
      <w:r/>
    </w:p>
  </w:footnote>
  <w:footnote w:id="10">
    <w:p>
      <w:pPr>
        <w:pStyle w:val="906"/>
        <w:jc w:val="both"/>
        <w:rPr>
          <w:lang w:val="vi-VN"/>
        </w:rPr>
      </w:pPr>
      <w:r>
        <w:rPr>
          <w:rStyle w:val="908"/>
          <w:rFonts w:eastAsia="Arial"/>
        </w:rPr>
        <w:footnoteRef/>
      </w:r>
      <w:r>
        <w:rPr>
          <w:lang w:val="vi-VN"/>
        </w:rPr>
        <w:t xml:space="preserve"> Theo hướng dẫn tại Công văn số 2070/BGDĐT-GDTH ngày 12/5/2016 về việc triển khai dạy học Mĩ thuật theo phương pháp mới ở tiểu học, trung học cơ sở.</w:t>
      </w:r>
      <w:r/>
    </w:p>
  </w:footnote>
  <w:footnote w:id="11">
    <w:p>
      <w:pPr>
        <w:pStyle w:val="906"/>
        <w:jc w:val="both"/>
        <w:rPr>
          <w:lang w:val="vi-VN"/>
        </w:rPr>
      </w:pPr>
      <w:r>
        <w:rPr>
          <w:rStyle w:val="908"/>
          <w:rFonts w:eastAsia="Arial"/>
        </w:rPr>
        <w:footnoteRef/>
      </w:r>
      <w:r>
        <w:rPr>
          <w:lang w:val="vi-VN"/>
        </w:rPr>
        <w:t xml:space="preserve"> Theo hướng dẫn tại Công văn số 2070/BGDĐT-GDTH ngày 12/5/2016 về việc triển khai dạy học Mĩ thuật theo phương pháp mới ở tiểu học, trung học cơ sở.</w:t>
      </w:r>
      <w:r/>
    </w:p>
  </w:footnote>
  <w:footnote w:id="12">
    <w:p>
      <w:pPr>
        <w:pStyle w:val="906"/>
        <w:jc w:val="both"/>
        <w:rPr>
          <w:bCs/>
          <w:lang w:val="vi-VN"/>
        </w:rPr>
      </w:pPr>
      <w:r>
        <w:rPr>
          <w:rStyle w:val="908"/>
          <w:rFonts w:eastAsia="Arial"/>
        </w:rPr>
        <w:footnoteRef/>
      </w:r>
      <w:r>
        <w:rPr>
          <w:lang w:val="vi-VN"/>
        </w:rPr>
        <w:t xml:space="preserve"> Theo hướng dẫn tại Công văn số </w:t>
      </w:r>
      <w:r>
        <w:t xml:space="preserve">2410</w:t>
      </w:r>
      <w:r>
        <w:rPr>
          <w:lang w:val="vi-VN"/>
        </w:rPr>
        <w:t xml:space="preserve">/</w:t>
      </w:r>
      <w:r>
        <w:rPr>
          <w:bCs/>
        </w:rPr>
        <w:t xml:space="preserve">S</w:t>
      </w:r>
      <w:r>
        <w:rPr>
          <w:bCs/>
          <w:lang w:val="vi-VN"/>
        </w:rPr>
        <w:t xml:space="preserve">GDĐT-GDTrH ngày </w:t>
      </w:r>
      <w:r>
        <w:rPr>
          <w:bCs/>
        </w:rPr>
        <w:t xml:space="preserve">10</w:t>
      </w:r>
      <w:r>
        <w:rPr>
          <w:bCs/>
          <w:lang w:val="vi-VN"/>
        </w:rPr>
        <w:t xml:space="preserve">/</w:t>
      </w:r>
      <w:r>
        <w:rPr>
          <w:bCs/>
        </w:rPr>
        <w:t xml:space="preserve">8</w:t>
      </w:r>
      <w:r>
        <w:rPr>
          <w:bCs/>
          <w:lang w:val="vi-VN"/>
        </w:rPr>
        <w:t xml:space="preserve">/202</w:t>
      </w:r>
      <w:r>
        <w:rPr>
          <w:bCs/>
        </w:rPr>
        <w:t xml:space="preserve">2</w:t>
      </w:r>
      <w:r>
        <w:rPr>
          <w:bCs/>
          <w:lang w:val="vi-VN"/>
        </w:rPr>
        <w:t xml:space="preserve"> </w:t>
      </w:r>
      <w:r>
        <w:rPr>
          <w:bCs/>
        </w:rPr>
        <w:t xml:space="preserve">của Sở GDĐT </w:t>
      </w:r>
      <w:r>
        <w:rPr>
          <w:bCs/>
          <w:lang w:val="vi-VN"/>
        </w:rPr>
        <w:t xml:space="preserve">về việc hướng dẫn đổi mới phương pháp dạy học và kiểm tra, đánh giá môn Ngữ văn ở trường phổ thông.</w:t>
      </w:r>
      <w:r/>
    </w:p>
  </w:footnote>
  <w:footnote w:id="13">
    <w:p>
      <w:pPr>
        <w:pStyle w:val="906"/>
        <w:jc w:val="both"/>
        <w:rPr>
          <w:bCs/>
          <w:lang w:val="vi-VN"/>
        </w:rPr>
      </w:pPr>
      <w:r>
        <w:rPr>
          <w:rStyle w:val="908"/>
          <w:rFonts w:eastAsia="Arial"/>
        </w:rPr>
        <w:footnoteRef/>
      </w:r>
      <w:r>
        <w:rPr>
          <w:lang w:val="vi-VN"/>
        </w:rPr>
        <w:t xml:space="preserve"> Theo hướng dẫn tại Công văn số 1</w:t>
      </w:r>
      <w:r>
        <w:t xml:space="preserve">249</w:t>
      </w:r>
      <w:r>
        <w:rPr>
          <w:lang w:val="vi-VN"/>
        </w:rPr>
        <w:t xml:space="preserve">/</w:t>
      </w:r>
      <w:r>
        <w:rPr>
          <w:bCs/>
        </w:rPr>
        <w:t xml:space="preserve">S</w:t>
      </w:r>
      <w:r>
        <w:rPr>
          <w:bCs/>
          <w:lang w:val="vi-VN"/>
        </w:rPr>
        <w:t xml:space="preserve">GDĐT-</w:t>
      </w:r>
      <w:r>
        <w:rPr>
          <w:bCs/>
        </w:rPr>
        <w:t xml:space="preserve">GDMN-</w:t>
      </w:r>
      <w:r>
        <w:rPr>
          <w:bCs/>
          <w:lang w:val="vi-VN"/>
        </w:rPr>
        <w:t xml:space="preserve">GDTH ngày </w:t>
      </w:r>
      <w:r>
        <w:rPr>
          <w:bCs/>
        </w:rPr>
        <w:t xml:space="preserve">21</w:t>
      </w:r>
      <w:r>
        <w:rPr>
          <w:bCs/>
          <w:lang w:val="vi-VN"/>
        </w:rPr>
        <w:t xml:space="preserve">/4/2020 </w:t>
      </w:r>
      <w:r>
        <w:rPr>
          <w:bCs/>
        </w:rPr>
        <w:t xml:space="preserve">của Sở GDĐT </w:t>
      </w:r>
      <w:r>
        <w:rPr>
          <w:bCs/>
          <w:lang w:val="vi-VN"/>
        </w:rPr>
        <w:t xml:space="preserve">về việc </w:t>
      </w:r>
      <w:bookmarkStart w:id="1" w:name="loai_1_name"/>
      <w:r>
        <w:rPr>
          <w:bCs/>
          <w:lang w:val="vi-VN"/>
        </w:rPr>
        <w:t xml:space="preserve">hướng dẫn sinh hoạt chuyên môn thực hiện Chương trình giáo dục phổ thông cấp Tiểu học</w:t>
      </w:r>
      <w:bookmarkEnd w:id="1"/>
      <w:r>
        <w:rPr>
          <w:bCs/>
          <w:lang w:val="vi-VN"/>
        </w:rPr>
        <w:t xml:space="preserve">.</w:t>
      </w:r>
      <w:r/>
    </w:p>
  </w:footnote>
  <w:footnote w:id="14">
    <w:p>
      <w:pPr>
        <w:pStyle w:val="906"/>
        <w:jc w:val="both"/>
        <w:rPr>
          <w:lang w:val="en-GB"/>
        </w:rPr>
      </w:pPr>
      <w:r>
        <w:rPr>
          <w:rStyle w:val="908"/>
        </w:rPr>
        <w:footnoteRef/>
      </w:r>
      <w:r>
        <w:t xml:space="preserve"> Cụ thể: THPT Đức Hòa có 18 sản phẩm tham gia dự thi, chọn 8 giải được nhà trường khen tặng. Trong đó chọn 4 sản phẩm tham gia dự thi Sáng tạo kỹ thuật tỉnh Long An năm 2022-2023 và 4 sản phẩm tham gi</w:t>
      </w:r>
      <w:r>
        <w:t xml:space="preserve">a Cuộc thi Sáng tạo dành cho thanh thiếu niên và nhi đồng do tỉnh tổ chức. THPT Đông Thạnh xây dựng được 08 bài học giáo dục STEM và có 03 dự án KHKT. Trường THCS &amp;THPT Hậu Thạnh Đông có 20 sản phẩm KHKT dự thi cấp trường. THCS&amp;THPT Hưng Điền B thực hiện 0</w:t>
      </w:r>
      <w:r>
        <w:t xml:space="preserve">8 bài học giáo dục STEM. THPT Mỹ lạc thực hiện được 08 bài học giáo dục STEM. THPT Nguyễn Trung Trực thực hiện 06 bài học giáo dục STEM. Các trường THPT Chuyên Long An, THPT Lê Quý Đôn tổ chức được ngày hội STEM thu hút được học sinh ở các trường THPT trên</w:t>
      </w:r>
      <w:r>
        <w:t xml:space="preserve"> địa bàn tham gia. Đối với khối THCS: Phòng GD&amp;ĐT TP Tân An đã thực hiện được 68 bài hoc với 09 trường tham gia và 12 dự án khoa học kĩ thuật; Phòng GD&amp;ĐT Bến Lức đã thực hiện được 28 bài học với 12 trường tham gia và 20 sản phẩm dự thi khoa học kĩ thuật,…</w:t>
      </w:r>
      <w:r/>
    </w:p>
  </w:footnote>
  <w:footnote w:id="15">
    <w:p>
      <w:pPr>
        <w:jc w:val="both"/>
        <w:spacing w:lineRule="auto" w:line="264"/>
        <w:rPr>
          <w:sz w:val="20"/>
          <w:szCs w:val="20"/>
        </w:rPr>
      </w:pPr>
      <w:r>
        <w:rPr>
          <w:rStyle w:val="908"/>
          <w:sz w:val="20"/>
          <w:szCs w:val="20"/>
        </w:rPr>
        <w:footnoteRef/>
      </w:r>
      <w:r>
        <w:rPr>
          <w:sz w:val="20"/>
          <w:szCs w:val="20"/>
        </w:rPr>
        <w:t xml:space="preserve"> Cụ thể: THPT chuyên Long An, THPT Rạch Kiến, THPT Đức Hòa, THPT Hậu Nghĩa, THPT Lê Quý Đôn, THPT Kiến Tườn</w:t>
      </w:r>
      <w:r>
        <w:rPr>
          <w:sz w:val="20"/>
          <w:szCs w:val="20"/>
        </w:rPr>
        <w:t xml:space="preserve">g, THPT Long Cang, THCS Nhựt Tảo,… trải nghiệm làm phóng viên, sân khấu hoá tác phẩm văn học, kí họa tác phẩm văn học trên các chất liệu có sẵn trong đời sống, thuyết minh về 3 các đặc sản vùng miền, tìm hiện vật minh họa trong các tác phẩm văn học, câu lạ</w:t>
      </w:r>
      <w:r>
        <w:rPr>
          <w:sz w:val="20"/>
          <w:szCs w:val="20"/>
        </w:rPr>
        <w:t xml:space="preserve">c bộ STEM. - Đối với môn Lịch sử: tổ chức hoạt động nhóm thuyết trình lịch sử, thiết kế các Infographic về các sự kiện, nhân vật lịch sử; tổ chức các dự án lịch sử cho học sinh: hành trình kết nối di sản Việt; hành trình trải nghiệm lịch sử địa phương,....</w:t>
      </w:r>
      <w:r/>
    </w:p>
  </w:footnote>
  <w:footnote w:id="16">
    <w:p>
      <w:pPr>
        <w:jc w:val="both"/>
        <w:spacing w:lineRule="auto" w:line="264"/>
        <w:shd w:val="clear" w:color="auto" w:fill="FFFFFF" w:themeFill="background1"/>
        <w:tabs>
          <w:tab w:val="left" w:pos="709" w:leader="none"/>
        </w:tabs>
        <w:rPr>
          <w:sz w:val="20"/>
          <w:szCs w:val="20"/>
        </w:rPr>
      </w:pPr>
      <w:r>
        <w:rPr>
          <w:rStyle w:val="908"/>
          <w:sz w:val="20"/>
          <w:szCs w:val="20"/>
        </w:rPr>
        <w:footnoteRef/>
      </w:r>
      <w:r>
        <w:rPr>
          <w:sz w:val="20"/>
          <w:szCs w:val="20"/>
        </w:rPr>
        <w:t xml:space="preserve"> Hưởng ứng Ngày Sách và Văn hóa đọc Việt Nam lần thứ 2 năm 2023 có </w:t>
      </w:r>
      <w:r>
        <w:rPr>
          <w:sz w:val="20"/>
          <w:szCs w:val="20"/>
        </w:rPr>
        <w:t xml:space="preserve">trên 650 đơn vị trường học, cơ sở giáo dục tham gia. Tổ chức tuyên truyền Ngày Sách và Văn hóa đọc Việt Nam từ ngày 15/4/2023 đến ngày 01/5/2023 với 223 lượt và 6.930 người lớn và 1.448 học sinh tham dự. Thư viện các trường học tổ chức cho HS, CBQL, GV, NV</w:t>
      </w:r>
      <w:r>
        <w:rPr>
          <w:sz w:val="20"/>
          <w:szCs w:val="20"/>
        </w:rPr>
        <w:t xml:space="preserve"> tham gia đọc sách tại thư viện từ 17/4 đến 25/4/2023 với hơn 6.000 lượt người tham gia. Triển khai thông điệp “Sách - Nhận thức - Đổi mới - Sáng tạo”; “Sách cho tôi, cho bạn” cho 35 lớp với số người được tuyên truyền là 60 CBQL, GV, NV và 1.379 học sinh,…</w:t>
      </w:r>
      <w:r/>
    </w:p>
  </w:footnote>
  <w:footnote w:id="17">
    <w:p>
      <w:pPr>
        <w:jc w:val="both"/>
        <w:spacing w:lineRule="auto" w:line="264"/>
        <w:shd w:val="clear" w:color="auto" w:fill="FFFFFF" w:themeFill="background1"/>
        <w:tabs>
          <w:tab w:val="left" w:pos="709" w:leader="none"/>
        </w:tabs>
        <w:rPr>
          <w:sz w:val="20"/>
          <w:szCs w:val="20"/>
        </w:rPr>
      </w:pPr>
      <w:r>
        <w:rPr>
          <w:rStyle w:val="908"/>
          <w:sz w:val="20"/>
          <w:szCs w:val="20"/>
        </w:rPr>
        <w:footnoteRef/>
      </w:r>
      <w:r>
        <w:rPr>
          <w:sz w:val="20"/>
          <w:szCs w:val="20"/>
        </w:rPr>
        <w:t xml:space="preserve"> Kết quả thực hiện Đề án “Xây dựng xã hội học tập” năm 2022</w:t>
      </w:r>
      <w:r>
        <w:rPr>
          <w:sz w:val="20"/>
          <w:szCs w:val="20"/>
        </w:rPr>
        <w:t xml:space="preserve">:</w:t>
      </w:r>
      <w:r>
        <w:rPr>
          <w:sz w:val="20"/>
          <w:szCs w:val="20"/>
        </w:rPr>
        <w:t xml:space="preserve"> Trong đó, các mô hình “Công dân học tập, đạt 94.66%”; “Gia đình học tập, đạt 93.19%”; “Dòng họ học tập, đạt 96.60%”; “Đơn vị học tập, đạt 100”; Cơ quan cấp tỉnh đạt danh hiệu “Đơn vị học tập” đạt 100%</w:t>
      </w:r>
      <w:r/>
    </w:p>
    <w:p>
      <w:pPr>
        <w:pStyle w:val="906"/>
        <w:rPr>
          <w:lang w:val="en-GB"/>
        </w:rPr>
      </w:pPr>
      <w:r>
        <w:rPr>
          <w:lang w:val="en-GB"/>
        </w:rPr>
      </w:r>
      <w:r/>
    </w:p>
  </w:footnote>
  <w:footnote w:id="18">
    <w:p>
      <w:pPr>
        <w:pStyle w:val="906"/>
        <w:jc w:val="both"/>
        <w:rPr>
          <w:lang w:val="en-GB"/>
        </w:rPr>
      </w:pPr>
      <w:r>
        <w:rPr>
          <w:rStyle w:val="908"/>
        </w:rPr>
        <w:footnoteRef/>
      </w:r>
      <w:r>
        <w:t xml:space="preserve"> Gồm có: </w:t>
      </w:r>
      <w:r>
        <w:t xml:space="preserve">Trường TH Tân An, Trường MG Huỳnh Thị Mai, thành phố Tân An; </w:t>
      </w:r>
      <w:r>
        <w:rPr>
          <w:shd w:val="clear" w:color="auto" w:fill="FFFFFF"/>
        </w:rPr>
        <w:t xml:space="preserve">Phòng GD&amp;ĐT Châu Thành; Trường THCS Tân Chánh, huyện Cần Đước; </w:t>
      </w:r>
      <w:r>
        <w:t xml:space="preserve">Trường THCS Nguyễn Trung Trực, huyện Bến Lức</w:t>
      </w:r>
      <w:r>
        <w:rPr>
          <w:shd w:val="clear" w:color="auto" w:fill="FFFFFF"/>
        </w:rPr>
        <w:t xml:space="preserve">; </w:t>
      </w:r>
      <w:r>
        <w:t xml:space="preserve">Trường THCS Trương Văn Bang, </w:t>
      </w:r>
      <w:r>
        <w:rPr>
          <w:shd w:val="clear" w:color="auto" w:fill="FFFFFF"/>
        </w:rPr>
        <w:t xml:space="preserve">Trường THPT Nguyễn Đình Chiểu, huyện Cần Giuộc; </w:t>
      </w:r>
      <w:r>
        <w:t xml:space="preserve">Trường THPT Cần Đước, Phòng GD&amp;ĐT thị xã Kiến Tường, </w:t>
      </w:r>
      <w:r>
        <w:rPr>
          <w:shd w:val="clear" w:color="auto" w:fill="FFFFFF"/>
        </w:rPr>
        <w:t xml:space="preserve">Trường THCS Hồ Văn Long, huyện Cần Giuộc,</w:t>
      </w:r>
      <w:r>
        <w:t xml:space="preserve"> Trường THPT chuyên Long An. </w:t>
      </w:r>
      <w:r>
        <w:rPr>
          <w:bCs/>
        </w:rPr>
        <w:t xml:space="preserve">Thanh tra chuyên ngành điều kiện đảm bảo chất lượng giáo dục đối với </w:t>
      </w:r>
      <w:r>
        <w:rPr>
          <w:shd w:val="clear" w:color="auto" w:fill="FFFFFF"/>
        </w:rPr>
        <w:t xml:space="preserve">Trung tâm Ngoại ngữ Kim Hương, TP Tân An; Trung tâm ngoại ngữ ABC, huyện Thủ Thừa</w:t>
      </w:r>
      <w:r>
        <w:rPr>
          <w:shd w:val="clear" w:color="auto" w:fill="FFFFFF"/>
        </w:rPr>
        <w:t xml:space="preserve">.</w:t>
      </w:r>
      <w:r/>
    </w:p>
  </w:footnote>
  <w:footnote w:id="19">
    <w:p>
      <w:pPr>
        <w:pStyle w:val="906"/>
        <w:rPr>
          <w:lang w:val="en-GB"/>
        </w:rPr>
      </w:pPr>
      <w:r>
        <w:rPr>
          <w:rStyle w:val="908"/>
        </w:rPr>
        <w:footnoteRef/>
      </w:r>
      <w:r>
        <w:t xml:space="preserve"> </w:t>
      </w:r>
      <w:r>
        <w:rPr>
          <w:shd w:val="clear" w:color="auto" w:fill="FFFFFF"/>
        </w:rPr>
        <w:t xml:space="preserve">Trường THPT An Ninh, huyện Đức Hòa</w:t>
      </w:r>
      <w:r>
        <w:t xml:space="preserve">. </w:t>
      </w:r>
      <w:r>
        <w:rPr>
          <w:bCs/>
        </w:rPr>
        <w:t xml:space="preserve">Trường THPT Kiến Tường, Trường THPT Tân Thạnh,</w:t>
      </w:r>
      <w:r>
        <w:rPr>
          <w:spacing w:val="-4"/>
          <w:shd w:val="clear" w:color="auto" w:fill="FFFFFF"/>
        </w:rPr>
        <w:t xml:space="preserve"> huyện Tân Thạnh và Trường THCS&amp;THPT Bình Phong Thạnh, huyện Mộc Hóa.</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960066038"/>
      <w:docPartObj>
        <w:docPartGallery w:val="Page Numbers (Top of Page)"/>
        <w:docPartUnique w:val="true"/>
      </w:docPartObj>
    </w:sdtPr>
    <w:sdtContent>
      <w:p>
        <w:pPr>
          <w:pStyle w:val="914"/>
          <w:jc w:val="center"/>
        </w:pPr>
        <w:r>
          <w:fldChar w:fldCharType="begin"/>
        </w:r>
        <w:r>
          <w:instrText xml:space="preserve"> PAGE   \* MERGEFORMAT </w:instrText>
        </w:r>
        <w:r>
          <w:fldChar w:fldCharType="separate"/>
        </w:r>
        <w:r>
          <w:t xml:space="preserve">19</w:t>
        </w:r>
        <w:r>
          <w:fldChar w:fldCharType="end"/>
        </w:r>
        <w:r/>
      </w:p>
    </w:sdtContent>
  </w:sdt>
  <w:p>
    <w:pPr>
      <w:pStyle w:val="91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Calibri" w:eastAsia="Calibri"/>
        <w:color w:val="auto"/>
        <w:spacing w:val="0"/>
        <w:position w:val="0"/>
        <w:sz w:val="24"/>
        <w:szCs w:val="22"/>
        <w:lang w:val="en-US"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650">
    <w:name w:val="Table Grid Light"/>
    <w:basedOn w:val="74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51">
    <w:name w:val="Grid Table 1 Light - Accent 1"/>
    <w:basedOn w:val="74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52">
    <w:name w:val="Grid Table 1 Light - Accent 2"/>
    <w:basedOn w:val="74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53">
    <w:name w:val="Grid Table 1 Light - Accent 3"/>
    <w:basedOn w:val="74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54">
    <w:name w:val="Grid Table 1 Light - Accent 4"/>
    <w:basedOn w:val="74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55">
    <w:name w:val="Grid Table 1 Light - Accent 5"/>
    <w:basedOn w:val="74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56">
    <w:name w:val="Grid Table 1 Light - Accent 6"/>
    <w:basedOn w:val="74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57">
    <w:name w:val="Grid Table 2 - Accent 1"/>
    <w:basedOn w:val="74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58">
    <w:name w:val="Grid Table 2 - Accent 2"/>
    <w:basedOn w:val="74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59">
    <w:name w:val="Grid Table 2 - Accent 3"/>
    <w:basedOn w:val="74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60">
    <w:name w:val="Grid Table 2 - Accent 4"/>
    <w:basedOn w:val="74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61">
    <w:name w:val="Grid Table 2 - Accent 5"/>
    <w:basedOn w:val="74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2">
    <w:name w:val="Grid Table 2 - Accent 6"/>
    <w:basedOn w:val="74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63">
    <w:name w:val="Grid Table 3 - Accent 1"/>
    <w:basedOn w:val="74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4">
    <w:name w:val="Grid Table 3 - Accent 2"/>
    <w:basedOn w:val="74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5">
    <w:name w:val="Grid Table 3 - Accent 3"/>
    <w:basedOn w:val="74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6">
    <w:name w:val="Grid Table 3 - Accent 4"/>
    <w:basedOn w:val="74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7">
    <w:name w:val="Grid Table 3 - Accent 5"/>
    <w:basedOn w:val="74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8">
    <w:name w:val="Grid Table 3 - Accent 6"/>
    <w:basedOn w:val="74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9">
    <w:name w:val="Grid Table 4 - Accent 1"/>
    <w:basedOn w:val="74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70">
    <w:name w:val="Grid Table 4 - Accent 2"/>
    <w:basedOn w:val="74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71">
    <w:name w:val="Grid Table 4 - Accent 3"/>
    <w:basedOn w:val="74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72">
    <w:name w:val="Grid Table 4 - Accent 4"/>
    <w:basedOn w:val="74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73">
    <w:name w:val="Grid Table 4 - Accent 5"/>
    <w:basedOn w:val="74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74">
    <w:name w:val="Grid Table 4 - Accent 6"/>
    <w:basedOn w:val="74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75">
    <w:name w:val="Grid Table 5 Dark - Accent 2"/>
    <w:basedOn w:val="7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676">
    <w:name w:val="Grid Table 5 Dark - Accent 3"/>
    <w:basedOn w:val="7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677">
    <w:name w:val="Grid Table 5 Dark - Accent 5"/>
    <w:basedOn w:val="7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678">
    <w:name w:val="Grid Table 5 Dark - Accent 6"/>
    <w:basedOn w:val="74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679">
    <w:name w:val="Grid Table 6 Colorful - Accent 1"/>
    <w:basedOn w:val="74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680">
    <w:name w:val="Grid Table 6 Colorful - Accent 2"/>
    <w:basedOn w:val="74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681">
    <w:name w:val="Grid Table 6 Colorful - Accent 3"/>
    <w:basedOn w:val="74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682">
    <w:name w:val="Grid Table 6 Colorful - Accent 4"/>
    <w:basedOn w:val="74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683">
    <w:name w:val="Grid Table 6 Colorful - Accent 5"/>
    <w:basedOn w:val="74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684">
    <w:name w:val="Grid Table 6 Colorful - Accent 6"/>
    <w:basedOn w:val="74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685">
    <w:name w:val="Grid Table 7 Colorful - Accent 1"/>
    <w:basedOn w:val="74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686">
    <w:name w:val="Grid Table 7 Colorful - Accent 2"/>
    <w:basedOn w:val="74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687">
    <w:name w:val="Grid Table 7 Colorful - Accent 3"/>
    <w:basedOn w:val="74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688">
    <w:name w:val="Grid Table 7 Colorful - Accent 4"/>
    <w:basedOn w:val="74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689">
    <w:name w:val="Grid Table 7 Colorful - Accent 5"/>
    <w:basedOn w:val="74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690">
    <w:name w:val="Grid Table 7 Colorful - Accent 6"/>
    <w:basedOn w:val="74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691">
    <w:name w:val="List Table 1 Light - Accent 1"/>
    <w:basedOn w:val="744"/>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692">
    <w:name w:val="List Table 1 Light - Accent 2"/>
    <w:basedOn w:val="744"/>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693">
    <w:name w:val="List Table 1 Light - Accent 3"/>
    <w:basedOn w:val="744"/>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694">
    <w:name w:val="List Table 1 Light - Accent 4"/>
    <w:basedOn w:val="74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695">
    <w:name w:val="List Table 1 Light - Accent 5"/>
    <w:basedOn w:val="744"/>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696">
    <w:name w:val="List Table 1 Light - Accent 6"/>
    <w:basedOn w:val="744"/>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697">
    <w:name w:val="List Table 2 - Accent 1"/>
    <w:basedOn w:val="74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698">
    <w:name w:val="List Table 2 - Accent 2"/>
    <w:basedOn w:val="74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699">
    <w:name w:val="List Table 2 - Accent 3"/>
    <w:basedOn w:val="74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00">
    <w:name w:val="List Table 2 - Accent 4"/>
    <w:basedOn w:val="74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01">
    <w:name w:val="List Table 2 - Accent 5"/>
    <w:basedOn w:val="74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02">
    <w:name w:val="List Table 2 - Accent 6"/>
    <w:basedOn w:val="74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03">
    <w:name w:val="List Table 3 - Accent 1"/>
    <w:basedOn w:val="74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704">
    <w:name w:val="List Table 3 - Accent 2"/>
    <w:basedOn w:val="74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705">
    <w:name w:val="List Table 3 - Accent 3"/>
    <w:basedOn w:val="74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706">
    <w:name w:val="List Table 3 - Accent 4"/>
    <w:basedOn w:val="74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707">
    <w:name w:val="List Table 3 - Accent 5"/>
    <w:basedOn w:val="74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708">
    <w:name w:val="List Table 3 - Accent 6"/>
    <w:basedOn w:val="74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709">
    <w:name w:val="List Table 4 - Accent 1"/>
    <w:basedOn w:val="74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710">
    <w:name w:val="List Table 4 - Accent 2"/>
    <w:basedOn w:val="74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711">
    <w:name w:val="List Table 4 - Accent 3"/>
    <w:basedOn w:val="74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712">
    <w:name w:val="List Table 4 - Accent 4"/>
    <w:basedOn w:val="74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713">
    <w:name w:val="List Table 4 - Accent 5"/>
    <w:basedOn w:val="74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714">
    <w:name w:val="List Table 4 - Accent 6"/>
    <w:basedOn w:val="74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715">
    <w:name w:val="List Table 5 Dark - Accent 1"/>
    <w:basedOn w:val="74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6">
    <w:name w:val="List Table 5 Dark - Accent 2"/>
    <w:basedOn w:val="74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7">
    <w:name w:val="List Table 5 Dark - Accent 3"/>
    <w:basedOn w:val="74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8">
    <w:name w:val="List Table 5 Dark - Accent 4"/>
    <w:basedOn w:val="74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9">
    <w:name w:val="List Table 5 Dark - Accent 5"/>
    <w:basedOn w:val="74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20">
    <w:name w:val="List Table 5 Dark - Accent 6"/>
    <w:basedOn w:val="74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21">
    <w:name w:val="List Table 6 Colorful - Accent 1"/>
    <w:basedOn w:val="74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22">
    <w:name w:val="List Table 6 Colorful - Accent 2"/>
    <w:basedOn w:val="74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23">
    <w:name w:val="List Table 6 Colorful - Accent 3"/>
    <w:basedOn w:val="74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24">
    <w:name w:val="List Table 6 Colorful - Accent 4"/>
    <w:basedOn w:val="74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25">
    <w:name w:val="List Table 6 Colorful - Accent 5"/>
    <w:basedOn w:val="74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26">
    <w:name w:val="List Table 6 Colorful - Accent 6"/>
    <w:basedOn w:val="74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27">
    <w:name w:val="List Table 7 Colorful - Accent 1"/>
    <w:basedOn w:val="74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28">
    <w:name w:val="List Table 7 Colorful - Accent 2"/>
    <w:basedOn w:val="74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29">
    <w:name w:val="List Table 7 Colorful - Accent 3"/>
    <w:basedOn w:val="74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30">
    <w:name w:val="List Table 7 Colorful - Accent 4"/>
    <w:basedOn w:val="74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31">
    <w:name w:val="List Table 7 Colorful - Accent 5"/>
    <w:basedOn w:val="74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32">
    <w:name w:val="List Table 7 Colorful - Accent 6"/>
    <w:basedOn w:val="74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paragraph" w:styleId="733" w:default="1">
    <w:name w:val="Normal"/>
    <w:qFormat/>
    <w:rPr>
      <w:rFonts w:cs="Times New Roman" w:eastAsia="Times New Roman"/>
      <w:sz w:val="28"/>
      <w:szCs w:val="28"/>
    </w:rPr>
  </w:style>
  <w:style w:type="paragraph" w:styleId="734">
    <w:name w:val="Heading 1"/>
    <w:basedOn w:val="733"/>
    <w:next w:val="733"/>
    <w:link w:val="746"/>
    <w:qFormat/>
    <w:uiPriority w:val="9"/>
    <w:rPr>
      <w:rFonts w:ascii="Arial" w:hAnsi="Arial" w:cs="Arial" w:eastAsia="Arial"/>
      <w:sz w:val="40"/>
      <w:szCs w:val="40"/>
    </w:rPr>
    <w:pPr>
      <w:keepLines/>
      <w:keepNext/>
      <w:spacing w:after="200" w:before="480"/>
      <w:outlineLvl w:val="0"/>
    </w:pPr>
  </w:style>
  <w:style w:type="paragraph" w:styleId="735">
    <w:name w:val="Heading 2"/>
    <w:basedOn w:val="733"/>
    <w:next w:val="733"/>
    <w:link w:val="747"/>
    <w:qFormat/>
    <w:uiPriority w:val="9"/>
    <w:unhideWhenUsed/>
    <w:rPr>
      <w:rFonts w:ascii="Arial" w:hAnsi="Arial" w:cs="Arial" w:eastAsia="Arial"/>
      <w:sz w:val="34"/>
    </w:rPr>
    <w:pPr>
      <w:keepLines/>
      <w:keepNext/>
      <w:spacing w:after="200" w:before="360"/>
      <w:outlineLvl w:val="1"/>
    </w:pPr>
  </w:style>
  <w:style w:type="paragraph" w:styleId="736">
    <w:name w:val="Heading 3"/>
    <w:basedOn w:val="733"/>
    <w:next w:val="733"/>
    <w:link w:val="748"/>
    <w:qFormat/>
    <w:uiPriority w:val="9"/>
    <w:unhideWhenUsed/>
    <w:rPr>
      <w:rFonts w:ascii="Arial" w:hAnsi="Arial" w:cs="Arial" w:eastAsia="Arial"/>
      <w:sz w:val="30"/>
      <w:szCs w:val="30"/>
    </w:rPr>
    <w:pPr>
      <w:keepLines/>
      <w:keepNext/>
      <w:spacing w:after="200" w:before="320"/>
      <w:outlineLvl w:val="2"/>
    </w:pPr>
  </w:style>
  <w:style w:type="paragraph" w:styleId="737">
    <w:name w:val="Heading 4"/>
    <w:basedOn w:val="733"/>
    <w:next w:val="733"/>
    <w:link w:val="749"/>
    <w:qFormat/>
    <w:uiPriority w:val="9"/>
    <w:unhideWhenUsed/>
    <w:rPr>
      <w:rFonts w:ascii="Arial" w:hAnsi="Arial" w:cs="Arial" w:eastAsia="Arial"/>
      <w:b/>
      <w:bCs/>
      <w:sz w:val="26"/>
      <w:szCs w:val="26"/>
    </w:rPr>
    <w:pPr>
      <w:keepLines/>
      <w:keepNext/>
      <w:spacing w:after="200" w:before="320"/>
      <w:outlineLvl w:val="3"/>
    </w:pPr>
  </w:style>
  <w:style w:type="paragraph" w:styleId="738">
    <w:name w:val="Heading 5"/>
    <w:basedOn w:val="733"/>
    <w:next w:val="733"/>
    <w:link w:val="750"/>
    <w:qFormat/>
    <w:uiPriority w:val="9"/>
    <w:unhideWhenUsed/>
    <w:rPr>
      <w:rFonts w:ascii="Arial" w:hAnsi="Arial" w:cs="Arial" w:eastAsia="Arial"/>
      <w:b/>
      <w:bCs/>
      <w:sz w:val="24"/>
      <w:szCs w:val="24"/>
    </w:rPr>
    <w:pPr>
      <w:keepLines/>
      <w:keepNext/>
      <w:spacing w:after="200" w:before="320"/>
      <w:outlineLvl w:val="4"/>
    </w:pPr>
  </w:style>
  <w:style w:type="paragraph" w:styleId="739">
    <w:name w:val="Heading 6"/>
    <w:basedOn w:val="733"/>
    <w:next w:val="733"/>
    <w:link w:val="751"/>
    <w:qFormat/>
    <w:uiPriority w:val="9"/>
    <w:unhideWhenUsed/>
    <w:rPr>
      <w:rFonts w:ascii="Arial" w:hAnsi="Arial" w:cs="Arial" w:eastAsia="Arial"/>
      <w:b/>
      <w:bCs/>
      <w:sz w:val="22"/>
      <w:szCs w:val="22"/>
    </w:rPr>
    <w:pPr>
      <w:keepLines/>
      <w:keepNext/>
      <w:spacing w:after="200" w:before="320"/>
      <w:outlineLvl w:val="5"/>
    </w:pPr>
  </w:style>
  <w:style w:type="paragraph" w:styleId="740">
    <w:name w:val="Heading 7"/>
    <w:basedOn w:val="733"/>
    <w:next w:val="733"/>
    <w:link w:val="752"/>
    <w:qFormat/>
    <w:uiPriority w:val="9"/>
    <w:unhideWhenUsed/>
    <w:rPr>
      <w:rFonts w:ascii="Arial" w:hAnsi="Arial" w:cs="Arial" w:eastAsia="Arial"/>
      <w:b/>
      <w:bCs/>
      <w:i/>
      <w:iCs/>
      <w:sz w:val="22"/>
      <w:szCs w:val="22"/>
    </w:rPr>
    <w:pPr>
      <w:keepLines/>
      <w:keepNext/>
      <w:spacing w:after="200" w:before="320"/>
      <w:outlineLvl w:val="6"/>
    </w:pPr>
  </w:style>
  <w:style w:type="paragraph" w:styleId="741">
    <w:name w:val="Heading 8"/>
    <w:basedOn w:val="733"/>
    <w:next w:val="733"/>
    <w:link w:val="753"/>
    <w:qFormat/>
    <w:uiPriority w:val="9"/>
    <w:unhideWhenUsed/>
    <w:rPr>
      <w:rFonts w:ascii="Arial" w:hAnsi="Arial" w:cs="Arial" w:eastAsia="Arial"/>
      <w:i/>
      <w:iCs/>
      <w:sz w:val="22"/>
      <w:szCs w:val="22"/>
    </w:rPr>
    <w:pPr>
      <w:keepLines/>
      <w:keepNext/>
      <w:spacing w:after="200" w:before="320"/>
      <w:outlineLvl w:val="7"/>
    </w:pPr>
  </w:style>
  <w:style w:type="paragraph" w:styleId="742">
    <w:name w:val="Heading 9"/>
    <w:basedOn w:val="733"/>
    <w:next w:val="733"/>
    <w:link w:val="754"/>
    <w:qFormat/>
    <w:uiPriority w:val="9"/>
    <w:unhideWhenUsed/>
    <w:rPr>
      <w:rFonts w:ascii="Arial" w:hAnsi="Arial" w:cs="Arial" w:eastAsia="Arial"/>
      <w:i/>
      <w:iCs/>
      <w:sz w:val="21"/>
      <w:szCs w:val="21"/>
    </w:rPr>
    <w:pPr>
      <w:keepLines/>
      <w:keepNext/>
      <w:spacing w:after="200" w:before="320"/>
      <w:outlineLvl w:val="8"/>
    </w:pPr>
  </w:style>
  <w:style w:type="character" w:styleId="743" w:default="1">
    <w:name w:val="Default Paragraph Font"/>
    <w:uiPriority w:val="1"/>
    <w:semiHidden/>
    <w:unhideWhenUsed/>
  </w:style>
  <w:style w:type="table" w:styleId="744" w:default="1">
    <w:name w:val="Normal Table"/>
    <w:uiPriority w:val="99"/>
    <w:semiHidden/>
    <w:unhideWhenUsed/>
    <w:tblPr>
      <w:tblInd w:w="0" w:type="dxa"/>
      <w:tblCellMar>
        <w:left w:w="108" w:type="dxa"/>
        <w:top w:w="0" w:type="dxa"/>
        <w:right w:w="108" w:type="dxa"/>
        <w:bottom w:w="0" w:type="dxa"/>
      </w:tblCellMar>
    </w:tblPr>
  </w:style>
  <w:style w:type="numbering" w:styleId="745" w:default="1">
    <w:name w:val="No List"/>
    <w:uiPriority w:val="99"/>
    <w:semiHidden/>
    <w:unhideWhenUsed/>
  </w:style>
  <w:style w:type="character" w:styleId="746" w:customStyle="1">
    <w:name w:val="Heading 1 Char"/>
    <w:basedOn w:val="743"/>
    <w:link w:val="734"/>
    <w:uiPriority w:val="9"/>
    <w:rPr>
      <w:rFonts w:ascii="Arial" w:hAnsi="Arial" w:cs="Arial" w:eastAsia="Arial"/>
      <w:sz w:val="40"/>
      <w:szCs w:val="40"/>
    </w:rPr>
  </w:style>
  <w:style w:type="character" w:styleId="747" w:customStyle="1">
    <w:name w:val="Heading 2 Char"/>
    <w:basedOn w:val="743"/>
    <w:link w:val="735"/>
    <w:uiPriority w:val="9"/>
    <w:rPr>
      <w:rFonts w:ascii="Arial" w:hAnsi="Arial" w:cs="Arial" w:eastAsia="Arial"/>
      <w:sz w:val="34"/>
    </w:rPr>
  </w:style>
  <w:style w:type="character" w:styleId="748" w:customStyle="1">
    <w:name w:val="Heading 3 Char"/>
    <w:basedOn w:val="743"/>
    <w:link w:val="736"/>
    <w:uiPriority w:val="9"/>
    <w:rPr>
      <w:rFonts w:ascii="Arial" w:hAnsi="Arial" w:cs="Arial" w:eastAsia="Arial"/>
      <w:sz w:val="30"/>
      <w:szCs w:val="30"/>
    </w:rPr>
  </w:style>
  <w:style w:type="character" w:styleId="749" w:customStyle="1">
    <w:name w:val="Heading 4 Char"/>
    <w:basedOn w:val="743"/>
    <w:link w:val="737"/>
    <w:uiPriority w:val="9"/>
    <w:rPr>
      <w:rFonts w:ascii="Arial" w:hAnsi="Arial" w:cs="Arial" w:eastAsia="Arial"/>
      <w:b/>
      <w:bCs/>
      <w:sz w:val="26"/>
      <w:szCs w:val="26"/>
    </w:rPr>
  </w:style>
  <w:style w:type="character" w:styleId="750" w:customStyle="1">
    <w:name w:val="Heading 5 Char"/>
    <w:basedOn w:val="743"/>
    <w:link w:val="738"/>
    <w:uiPriority w:val="9"/>
    <w:rPr>
      <w:rFonts w:ascii="Arial" w:hAnsi="Arial" w:cs="Arial" w:eastAsia="Arial"/>
      <w:b/>
      <w:bCs/>
      <w:sz w:val="24"/>
      <w:szCs w:val="24"/>
    </w:rPr>
  </w:style>
  <w:style w:type="character" w:styleId="751" w:customStyle="1">
    <w:name w:val="Heading 6 Char"/>
    <w:basedOn w:val="743"/>
    <w:link w:val="739"/>
    <w:uiPriority w:val="9"/>
    <w:rPr>
      <w:rFonts w:ascii="Arial" w:hAnsi="Arial" w:cs="Arial" w:eastAsia="Arial"/>
      <w:b/>
      <w:bCs/>
      <w:sz w:val="22"/>
      <w:szCs w:val="22"/>
    </w:rPr>
  </w:style>
  <w:style w:type="character" w:styleId="752" w:customStyle="1">
    <w:name w:val="Heading 7 Char"/>
    <w:basedOn w:val="743"/>
    <w:link w:val="740"/>
    <w:uiPriority w:val="9"/>
    <w:rPr>
      <w:rFonts w:ascii="Arial" w:hAnsi="Arial" w:cs="Arial" w:eastAsia="Arial"/>
      <w:b/>
      <w:bCs/>
      <w:i/>
      <w:iCs/>
      <w:sz w:val="22"/>
      <w:szCs w:val="22"/>
    </w:rPr>
  </w:style>
  <w:style w:type="character" w:styleId="753" w:customStyle="1">
    <w:name w:val="Heading 8 Char"/>
    <w:basedOn w:val="743"/>
    <w:link w:val="741"/>
    <w:uiPriority w:val="9"/>
    <w:rPr>
      <w:rFonts w:ascii="Arial" w:hAnsi="Arial" w:cs="Arial" w:eastAsia="Arial"/>
      <w:i/>
      <w:iCs/>
      <w:sz w:val="22"/>
      <w:szCs w:val="22"/>
    </w:rPr>
  </w:style>
  <w:style w:type="character" w:styleId="754" w:customStyle="1">
    <w:name w:val="Heading 9 Char"/>
    <w:basedOn w:val="743"/>
    <w:link w:val="742"/>
    <w:uiPriority w:val="9"/>
    <w:rPr>
      <w:rFonts w:ascii="Arial" w:hAnsi="Arial" w:cs="Arial" w:eastAsia="Arial"/>
      <w:i/>
      <w:iCs/>
      <w:sz w:val="21"/>
      <w:szCs w:val="21"/>
    </w:rPr>
  </w:style>
  <w:style w:type="table" w:styleId="755">
    <w:name w:val="Grid Table Light"/>
    <w:basedOn w:val="744"/>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56">
    <w:name w:val="Grid Table 1 Light Accent 1"/>
    <w:basedOn w:val="744"/>
    <w:uiPriority w:val="99"/>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757">
    <w:name w:val="Grid Table 1 Light Accent 2"/>
    <w:basedOn w:val="744"/>
    <w:uiPriority w:val="99"/>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58">
    <w:name w:val="Grid Table 1 Light Accent 3"/>
    <w:basedOn w:val="744"/>
    <w:uiPriority w:val="99"/>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59">
    <w:name w:val="Grid Table 1 Light Accent 4"/>
    <w:basedOn w:val="744"/>
    <w:uiPriority w:val="99"/>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60">
    <w:name w:val="Grid Table 1 Light Accent 5"/>
    <w:basedOn w:val="744"/>
    <w:uiPriority w:val="99"/>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761">
    <w:name w:val="Grid Table 1 Light Accent 6"/>
    <w:basedOn w:val="744"/>
    <w:uiPriority w:val="99"/>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62">
    <w:name w:val="Grid Table 2 Accent 1"/>
    <w:basedOn w:val="744"/>
    <w:uiPriority w:val="99"/>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1" w:themeFillTint="34"/>
      </w:tcPr>
    </w:tblStylePr>
    <w:tblStylePr w:type="band1Vert">
      <w:rPr>
        <w:rFonts w:ascii="Arial" w:hAnsi="Arial"/>
        <w:color w:val="404040"/>
        <w:sz w:val="22"/>
      </w:rPr>
      <w:tcPr>
        <w:shd w:val="clear" w:color="auto" w:fill="DDEAF6"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68A2D8" w:sz="4" w:space="0" w:themeColor="accent1" w:themeTint="EA"/>
          <w:right w:val="none" w:color="000000" w:sz="4" w:space="0"/>
          <w:bottom w:val="none" w:color="000000" w:sz="4" w:space="0"/>
        </w:tcBorders>
      </w:tcPr>
    </w:tblStylePr>
  </w:style>
  <w:style w:type="table" w:styleId="763">
    <w:name w:val="Grid Table 2 Accent 2"/>
    <w:basedOn w:val="744"/>
    <w:uiPriority w:val="99"/>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764">
    <w:name w:val="Grid Table 2 Accent 3"/>
    <w:basedOn w:val="744"/>
    <w:uiPriority w:val="99"/>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765">
    <w:name w:val="Grid Table 2 Accent 4"/>
    <w:basedOn w:val="744"/>
    <w:uiPriority w:val="99"/>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766">
    <w:name w:val="Grid Table 2 Accent 5"/>
    <w:basedOn w:val="744"/>
    <w:uiPriority w:val="99"/>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472C4" w:sz="4" w:space="0" w:themeColor="accent5"/>
          <w:right w:val="none" w:color="000000" w:sz="4" w:space="0"/>
          <w:bottom w:val="none" w:color="000000" w:sz="4" w:space="0"/>
        </w:tcBorders>
      </w:tcPr>
    </w:tblStylePr>
  </w:style>
  <w:style w:type="table" w:styleId="767">
    <w:name w:val="Grid Table 2 Accent 6"/>
    <w:basedOn w:val="744"/>
    <w:uiPriority w:val="99"/>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768">
    <w:name w:val="Grid Table 3 Accent 1"/>
    <w:basedOn w:val="744"/>
    <w:uiPriority w:val="99"/>
    <w:tblPr>
      <w:tblStyleRowBandSize w:val="1"/>
      <w:tblStyleColBandSize w:val="1"/>
      <w:tblInd w:w="0" w:type="dxa"/>
      <w:tblBorders>
        <w:bottom w:val="single" w:color="68A2D8" w:sz="4" w:space="0" w:themeColor="accent1" w:themeTint="EA"/>
        <w:insideV w:val="single" w:color="68A2D8" w:sz="4" w:space="0" w:themeColor="accent1" w:themeTint="EA"/>
        <w:insideH w:val="single" w:color="68A2D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1" w:themeFillTint="34"/>
      </w:tcPr>
    </w:tblStylePr>
    <w:tblStylePr w:type="band1Vert">
      <w:rPr>
        <w:rFonts w:ascii="Arial" w:hAnsi="Arial"/>
        <w:color w:val="404040"/>
        <w:sz w:val="22"/>
      </w:rPr>
      <w:tcPr>
        <w:shd w:val="clear" w:color="auto" w:fill="DDEAF6"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69">
    <w:name w:val="Grid Table 3 Accent 2"/>
    <w:basedOn w:val="744"/>
    <w:uiPriority w:val="99"/>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70">
    <w:name w:val="Grid Table 3 Accent 3"/>
    <w:basedOn w:val="744"/>
    <w:uiPriority w:val="99"/>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71">
    <w:name w:val="Grid Table 3 Accent 4"/>
    <w:basedOn w:val="744"/>
    <w:uiPriority w:val="99"/>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72">
    <w:name w:val="Grid Table 3 Accent 5"/>
    <w:basedOn w:val="744"/>
    <w:uiPriority w:val="99"/>
    <w:tblPr>
      <w:tblStyleRowBandSize w:val="1"/>
      <w:tblStyleColBandSize w:val="1"/>
      <w:tblInd w:w="0" w:type="dxa"/>
      <w:tblBorders>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73">
    <w:name w:val="Grid Table 3 Accent 6"/>
    <w:basedOn w:val="744"/>
    <w:uiPriority w:val="99"/>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74">
    <w:name w:val="Grid Table 4 Accent 1"/>
    <w:basedOn w:val="744"/>
    <w:uiPriority w:val="59"/>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EEBF6" w:themeFill="accent1" w:themeFillTint="32"/>
      </w:tcPr>
    </w:tblStylePr>
    <w:tblStylePr w:type="band1Vert">
      <w:rPr>
        <w:rFonts w:ascii="Arial" w:hAnsi="Arial"/>
        <w:color w:val="404040"/>
        <w:sz w:val="22"/>
      </w:rPr>
      <w:tcPr>
        <w:shd w:val="clear" w:color="auto" w:fill="DEEBF6" w:themeFill="accent1" w:themeFillTint="32"/>
      </w:tcPr>
    </w:tblStylePr>
    <w:tblStylePr w:type="firstCol">
      <w:rPr>
        <w:b/>
        <w:color w:val="404040"/>
      </w:rPr>
    </w:tblStylePr>
    <w:tblStylePr w:type="firstRow">
      <w:rPr>
        <w:rFonts w:ascii="Arial" w:hAnsi="Arial"/>
        <w:b/>
        <w:color w:val="FFFFFF"/>
        <w:sz w:val="22"/>
      </w:rPr>
      <w:tcPr>
        <w:shd w:val="clear" w:color="auto" w:fill="68A2D8" w:themeFill="accent1" w:themeFill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775">
    <w:name w:val="Grid Table 4 Accent 2"/>
    <w:basedOn w:val="744"/>
    <w:uiPriority w:val="59"/>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76">
    <w:name w:val="Grid Table 4 Accent 3"/>
    <w:basedOn w:val="744"/>
    <w:uiPriority w:val="59"/>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77">
    <w:name w:val="Grid Table 4 Accent 4"/>
    <w:basedOn w:val="744"/>
    <w:uiPriority w:val="59"/>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78">
    <w:name w:val="Grid Table 4 Accent 5"/>
    <w:basedOn w:val="744"/>
    <w:uiPriority w:val="59"/>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5" w:themeFillTint="34"/>
      </w:tcPr>
    </w:tblStylePr>
    <w:tblStylePr w:type="band1Vert">
      <w:rPr>
        <w:rFonts w:ascii="Arial" w:hAnsi="Arial"/>
        <w:color w:val="404040"/>
        <w:sz w:val="22"/>
      </w:rPr>
      <w:tcPr>
        <w:shd w:val="clear" w:color="auto" w:fill="D8E2F3" w:themeFill="accent5" w:themeFillTint="34"/>
      </w:tcPr>
    </w:tblStylePr>
    <w:tblStylePr w:type="firstCol">
      <w:rPr>
        <w:b/>
        <w:color w:val="404040"/>
      </w:rPr>
    </w:tblStylePr>
    <w:tblStylePr w:type="firstRow">
      <w:rPr>
        <w:rFonts w:ascii="Arial" w:hAnsi="Arial"/>
        <w:b/>
        <w:color w:val="FFFFFF"/>
        <w:sz w:val="22"/>
      </w:rPr>
      <w:tcPr>
        <w:shd w:val="clear" w:color="auto" w:fill="4472C4" w:themeFill="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779">
    <w:name w:val="Grid Table 4 Accent 6"/>
    <w:basedOn w:val="744"/>
    <w:uiPriority w:val="59"/>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80">
    <w:name w:val="Grid Table 5 Dark Accent 2"/>
    <w:basedOn w:val="74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CellMar>
        <w:left w:w="108" w:type="dxa"/>
        <w:top w:w="0" w:type="dxa"/>
        <w:right w:w="108" w:type="dxa"/>
        <w:bottom w:w="0" w:type="dxa"/>
      </w:tblCellMar>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781">
    <w:name w:val="Grid Table 5 Dark Accent 3"/>
    <w:basedOn w:val="74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CellMar>
        <w:left w:w="108" w:type="dxa"/>
        <w:top w:w="0" w:type="dxa"/>
        <w:right w:w="108" w:type="dxa"/>
        <w:bottom w:w="0" w:type="dxa"/>
      </w:tblCellMar>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782">
    <w:name w:val="Grid Table 5 Dark Accent 5"/>
    <w:basedOn w:val="74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5" w:themeFillTint="34"/>
      <w:tblCellMar>
        <w:left w:w="108" w:type="dxa"/>
        <w:top w:w="0" w:type="dxa"/>
        <w:right w:w="108" w:type="dxa"/>
        <w:bottom w:w="0" w:type="dxa"/>
      </w:tblCellMar>
    </w:tblPr>
    <w:tblStylePr w:type="band1Horz">
      <w:tcPr>
        <w:shd w:val="clear" w:color="auto" w:fill="A9BEE4" w:themeFill="accent5" w:themeFillTint="75"/>
      </w:tcPr>
    </w:tblStylePr>
    <w:tblStylePr w:type="band1Vert">
      <w:tcPr>
        <w:shd w:val="clear" w:color="auto" w:fill="A9BEE4" w:themeFill="accent5" w:themeFillTint="75"/>
      </w:tcPr>
    </w:tblStylePr>
    <w:tblStylePr w:type="firstCol">
      <w:rPr>
        <w:rFonts w:ascii="Arial" w:hAnsi="Arial"/>
        <w:b/>
        <w:color w:val="FFFFFF"/>
        <w:sz w:val="22"/>
      </w:rPr>
      <w:tcPr>
        <w:shd w:val="clear" w:color="auto" w:fill="4472C4" w:themeFill="accent5"/>
      </w:tcPr>
    </w:tblStylePr>
    <w:tblStylePr w:type="firstRow">
      <w:rPr>
        <w:rFonts w:ascii="Arial" w:hAnsi="Arial"/>
        <w:b/>
        <w:color w:val="FFFFFF"/>
        <w:sz w:val="22"/>
      </w:rPr>
      <w:tcPr>
        <w:shd w:val="clear" w:color="auto" w:fill="4472C4" w:themeFill="accent5"/>
      </w:tcPr>
    </w:tblStylePr>
    <w:tblStylePr w:type="lastCol">
      <w:rPr>
        <w:rFonts w:ascii="Arial" w:hAnsi="Arial"/>
        <w:b/>
        <w:color w:val="FFFFFF"/>
        <w:sz w:val="22"/>
      </w:rPr>
      <w:tcPr>
        <w:shd w:val="clear" w:color="auto" w:fill="4472C4" w:themeFill="accent5"/>
      </w:tcPr>
    </w:tblStylePr>
    <w:tblStylePr w:type="lastRow">
      <w:rPr>
        <w:rFonts w:ascii="Arial" w:hAnsi="Arial"/>
        <w:b/>
        <w:color w:val="FFFFFF"/>
        <w:sz w:val="22"/>
      </w:rPr>
      <w:tcPr>
        <w:shd w:val="clear" w:color="auto" w:fill="4472C4" w:themeFill="accent5"/>
        <w:tcBorders>
          <w:top w:val="single" w:color="FFFFFF" w:sz="4" w:space="0" w:themeColor="light1"/>
        </w:tcBorders>
      </w:tcPr>
    </w:tblStylePr>
  </w:style>
  <w:style w:type="table" w:styleId="783">
    <w:name w:val="Grid Table 5 Dark Accent 6"/>
    <w:basedOn w:val="74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CellMar>
        <w:left w:w="108" w:type="dxa"/>
        <w:top w:w="0" w:type="dxa"/>
        <w:right w:w="108" w:type="dxa"/>
        <w:bottom w:w="0" w:type="dxa"/>
      </w:tblCellMar>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784">
    <w:name w:val="Grid Table 6 Colorful Accent 1"/>
    <w:basedOn w:val="744"/>
    <w:uiPriority w:val="99"/>
    <w:tblPr>
      <w:tblStyleRowBandSize w:val="1"/>
      <w:tblStyleColBandSize w:val="1"/>
      <w:tblInd w:w="0" w:type="dxa"/>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auto" w:fill="DDEAF6" w:themeFill="accent1" w:themeFillTint="34"/>
      </w:tcPr>
    </w:tblStylePr>
    <w:tblStylePr w:type="band1Vert">
      <w:tcPr>
        <w:shd w:val="clear" w:color="auto"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85">
    <w:name w:val="Grid Table 6 Colorful Accent 2"/>
    <w:basedOn w:val="744"/>
    <w:uiPriority w:val="99"/>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86">
    <w:name w:val="Grid Table 6 Colorful Accent 3"/>
    <w:basedOn w:val="744"/>
    <w:uiPriority w:val="99"/>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87">
    <w:name w:val="Grid Table 6 Colorful Accent 4"/>
    <w:basedOn w:val="744"/>
    <w:uiPriority w:val="99"/>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88">
    <w:name w:val="Grid Table 6 Colorful Accent 5"/>
    <w:basedOn w:val="744"/>
    <w:uiPriority w:val="99"/>
    <w:tblPr>
      <w:tblStyleRowBandSize w:val="1"/>
      <w:tblStyleColBandSize w:val="1"/>
      <w:tblInd w:w="0" w:type="dxa"/>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auto" w:fill="D8E2F3" w:themeFill="accent5" w:themeFillTint="34"/>
      </w:tcPr>
    </w:tblStylePr>
    <w:tblStylePr w:type="band1Vert">
      <w:tcPr>
        <w:shd w:val="clear" w:color="auto"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789">
    <w:name w:val="Grid Table 6 Colorful Accent 6"/>
    <w:basedOn w:val="744"/>
    <w:uiPriority w:val="99"/>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790">
    <w:name w:val="Grid Table 7 Colorful Accent 1"/>
    <w:basedOn w:val="744"/>
    <w:uiPriority w:val="99"/>
    <w:tblPr>
      <w:tblStyleRowBandSize w:val="1"/>
      <w:tblStyleColBandSize w:val="1"/>
      <w:tblInd w:w="0" w:type="dxa"/>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auto" w:fill="DDEAF6" w:themeFill="accent1" w:themeFillTint="34"/>
      </w:tcPr>
    </w:tblStylePr>
    <w:tblStylePr w:type="band1Vert">
      <w:tcPr>
        <w:shd w:val="clear" w:color="auto"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auto" w:fill="FFFFFF"/>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color="auto" w:fill="FFFFFF"/>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color="auto" w:fill="FFFFFF" w:themeFill="light1"/>
        <w:tcBorders>
          <w:left w:val="none" w:color="000000" w:sz="4" w:space="0"/>
          <w:top w:val="single" w:color="ACCCEA" w:sz="4" w:space="0" w:themeColor="accent1" w:themeTint="80"/>
          <w:right w:val="none" w:color="000000" w:sz="4" w:space="0"/>
          <w:bottom w:val="none" w:color="000000" w:sz="4" w:space="0"/>
        </w:tcBorders>
      </w:tcPr>
    </w:tblStylePr>
  </w:style>
  <w:style w:type="table" w:styleId="791">
    <w:name w:val="Grid Table 7 Colorful Accent 2"/>
    <w:basedOn w:val="744"/>
    <w:uiPriority w:val="99"/>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792">
    <w:name w:val="Grid Table 7 Colorful Accent 3"/>
    <w:basedOn w:val="744"/>
    <w:uiPriority w:val="99"/>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793">
    <w:name w:val="Grid Table 7 Colorful Accent 4"/>
    <w:basedOn w:val="744"/>
    <w:uiPriority w:val="99"/>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794">
    <w:name w:val="Grid Table 7 Colorful Accent 5"/>
    <w:basedOn w:val="744"/>
    <w:uiPriority w:val="99"/>
    <w:tblPr>
      <w:tblStyleRowBandSize w:val="1"/>
      <w:tblStyleColBandSize w:val="1"/>
      <w:tblInd w:w="0" w:type="dxa"/>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auto" w:fill="D8E2F3" w:themeFill="accent5" w:themeFillTint="34"/>
      </w:tcPr>
    </w:tblStylePr>
    <w:tblStylePr w:type="band1Vert">
      <w:tcPr>
        <w:shd w:val="clear" w:color="auto"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auto" w:fill="FFFFFF"/>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color="auto" w:fill="FFFFFF" w:themeFill="light1"/>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color="auto" w:fill="FFFFFF"/>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color="auto" w:fill="FFFFFF" w:themeFill="light1"/>
        <w:tcBorders>
          <w:left w:val="none" w:color="000000" w:sz="4" w:space="0"/>
          <w:top w:val="single" w:color="95AFDD" w:sz="4" w:space="0" w:themeColor="accent5" w:themeTint="90"/>
          <w:right w:val="none" w:color="000000" w:sz="4" w:space="0"/>
          <w:bottom w:val="none" w:color="000000" w:sz="4" w:space="0"/>
        </w:tcBorders>
      </w:tcPr>
    </w:tblStylePr>
  </w:style>
  <w:style w:type="table" w:styleId="795">
    <w:name w:val="Grid Table 7 Colorful Accent 6"/>
    <w:basedOn w:val="744"/>
    <w:uiPriority w:val="99"/>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auto" w:fill="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auto" w:fill="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796">
    <w:name w:val="List Table 1 Light Accent 1"/>
    <w:basedOn w:val="744"/>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5E5F4" w:themeFill="accent1" w:themeFillTint="40"/>
      </w:tcPr>
    </w:tblStylePr>
    <w:tblStylePr w:type="band1Vert">
      <w:tcPr>
        <w:shd w:val="clear" w:color="auto" w:fill="D5E5F4"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797">
    <w:name w:val="List Table 1 Light Accent 2"/>
    <w:basedOn w:val="744"/>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98">
    <w:name w:val="List Table 1 Light Accent 3"/>
    <w:basedOn w:val="744"/>
    <w:uiPriority w:val="99"/>
    <w:tblPr>
      <w:tblStyleRowBandSize w:val="1"/>
      <w:tblStyleColBandSize w:val="1"/>
      <w:tblInd w:w="0" w:type="dxa"/>
      <w:tblCellMar>
        <w:left w:w="108" w:type="dxa"/>
        <w:top w:w="0" w:type="dxa"/>
        <w:right w:w="108" w:type="dxa"/>
        <w:bottom w:w="0" w:type="dxa"/>
      </w:tblCellMar>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99">
    <w:name w:val="List Table 1 Light Accent 4"/>
    <w:basedOn w:val="744"/>
    <w:uiPriority w:val="99"/>
    <w:tblPr>
      <w:tblStyleRowBandSize w:val="1"/>
      <w:tblStyleColBandSize w:val="1"/>
      <w:tblInd w:w="0" w:type="dxa"/>
      <w:tblCellMar>
        <w:left w:w="108" w:type="dxa"/>
        <w:top w:w="0" w:type="dxa"/>
        <w:right w:w="108" w:type="dxa"/>
        <w:bottom w:w="0" w:type="dxa"/>
      </w:tblCellMar>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00">
    <w:name w:val="List Table 1 Light Accent 5"/>
    <w:basedOn w:val="744"/>
    <w:uiPriority w:val="99"/>
    <w:tblPr>
      <w:tblStyleRowBandSize w:val="1"/>
      <w:tblStyleColBandSize w:val="1"/>
      <w:tblInd w:w="0" w:type="dxa"/>
      <w:tblCellMar>
        <w:left w:w="108" w:type="dxa"/>
        <w:top w:w="0" w:type="dxa"/>
        <w:right w:w="108" w:type="dxa"/>
        <w:bottom w:w="0" w:type="dxa"/>
      </w:tblCellMar>
    </w:tblPr>
    <w:tblStylePr w:type="band1Horz">
      <w:tcPr>
        <w:shd w:val="clear" w:color="auto" w:fill="CFDBF0" w:themeFill="accent5" w:themeFillTint="40"/>
      </w:tcPr>
    </w:tblStylePr>
    <w:tblStylePr w:type="band1Vert">
      <w:tcPr>
        <w:shd w:val="clear" w:color="auto" w:fill="CFDB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801">
    <w:name w:val="List Table 1 Light Accent 6"/>
    <w:basedOn w:val="744"/>
    <w:uiPriority w:val="99"/>
    <w:tblPr>
      <w:tblStyleRowBandSize w:val="1"/>
      <w:tblStyleColBandSize w:val="1"/>
      <w:tblInd w:w="0" w:type="dxa"/>
      <w:tblCellMar>
        <w:left w:w="108" w:type="dxa"/>
        <w:top w:w="0" w:type="dxa"/>
        <w:right w:w="108" w:type="dxa"/>
        <w:bottom w:w="0" w:type="dxa"/>
      </w:tblCellMar>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02">
    <w:name w:val="List Table 2 Accent 1"/>
    <w:basedOn w:val="744"/>
    <w:uiPriority w:val="99"/>
    <w:tblPr>
      <w:tblStyleRowBandSize w:val="1"/>
      <w:tblStyleColBandSize w:val="1"/>
      <w:tblInd w:w="0" w:type="dxa"/>
      <w:tblBorders>
        <w:top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1" w:themeFillTint="40"/>
      </w:tcPr>
    </w:tblStylePr>
    <w:tblStylePr w:type="band1Vert">
      <w:rPr>
        <w:rFonts w:ascii="Arial" w:hAnsi="Arial"/>
        <w:color w:val="404040"/>
        <w:sz w:val="22"/>
      </w:rPr>
      <w:tcPr>
        <w:shd w:val="clear" w:color="auto"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803">
    <w:name w:val="List Table 2 Accent 2"/>
    <w:basedOn w:val="744"/>
    <w:uiPriority w:val="99"/>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04">
    <w:name w:val="List Table 2 Accent 3"/>
    <w:basedOn w:val="744"/>
    <w:uiPriority w:val="99"/>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05">
    <w:name w:val="List Table 2 Accent 4"/>
    <w:basedOn w:val="744"/>
    <w:uiPriority w:val="99"/>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06">
    <w:name w:val="List Table 2 Accent 5"/>
    <w:basedOn w:val="744"/>
    <w:uiPriority w:val="99"/>
    <w:tblPr>
      <w:tblStyleRowBandSize w:val="1"/>
      <w:tblStyleColBandSize w:val="1"/>
      <w:tblInd w:w="0" w:type="dxa"/>
      <w:tblBorders>
        <w:top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5" w:themeFillTint="40"/>
      </w:tcPr>
    </w:tblStylePr>
    <w:tblStylePr w:type="band1Vert">
      <w:rPr>
        <w:rFonts w:ascii="Arial" w:hAnsi="Arial"/>
        <w:color w:val="404040"/>
        <w:sz w:val="22"/>
      </w:rPr>
      <w:tcPr>
        <w:shd w:val="clear" w:color="auto"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807">
    <w:name w:val="List Table 2 Accent 6"/>
    <w:basedOn w:val="744"/>
    <w:uiPriority w:val="99"/>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08">
    <w:name w:val="List Table 3 Accent 1"/>
    <w:basedOn w:val="744"/>
    <w:uiPriority w:val="99"/>
    <w:tblPr>
      <w:tblStyleRowBandSize w:val="1"/>
      <w:tblStyleColBandSize w:val="1"/>
      <w:tblInd w:w="0" w:type="dxa"/>
      <w:tblBorders>
        <w:left w:val="single" w:color="5B9BD5" w:sz="4" w:space="0" w:themeColor="accent1"/>
        <w:top w:val="single" w:color="5B9BD5" w:sz="4" w:space="0" w:themeColor="accent1"/>
        <w:right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auto" w:fill="5B9BD5" w:themeFill="accent1"/>
      </w:tcPr>
    </w:tblStylePr>
    <w:tblStylePr w:type="lastCol">
      <w:rPr>
        <w:b/>
        <w:color w:val="404040"/>
      </w:rPr>
    </w:tblStylePr>
    <w:tblStylePr w:type="lastRow">
      <w:rPr>
        <w:b/>
        <w:color w:val="404040"/>
      </w:rPr>
    </w:tblStylePr>
  </w:style>
  <w:style w:type="table" w:styleId="809">
    <w:name w:val="List Table 3 Accent 2"/>
    <w:basedOn w:val="744"/>
    <w:uiPriority w:val="99"/>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810">
    <w:name w:val="List Table 3 Accent 3"/>
    <w:basedOn w:val="744"/>
    <w:uiPriority w:val="99"/>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811">
    <w:name w:val="List Table 3 Accent 4"/>
    <w:basedOn w:val="744"/>
    <w:uiPriority w:val="99"/>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812">
    <w:name w:val="List Table 3 Accent 5"/>
    <w:basedOn w:val="744"/>
    <w:uiPriority w:val="99"/>
    <w:tblPr>
      <w:tblStyleRowBandSize w:val="1"/>
      <w:tblStyleColBandSize w:val="1"/>
      <w:tblInd w:w="0" w:type="dxa"/>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8DA9DB" w:themeFill="accent5" w:themeFillTint="9A"/>
      </w:tcPr>
    </w:tblStylePr>
    <w:tblStylePr w:type="lastCol">
      <w:rPr>
        <w:b/>
        <w:color w:val="404040"/>
      </w:rPr>
    </w:tblStylePr>
    <w:tblStylePr w:type="lastRow">
      <w:rPr>
        <w:b/>
        <w:color w:val="404040"/>
      </w:rPr>
    </w:tblStylePr>
  </w:style>
  <w:style w:type="table" w:styleId="813">
    <w:name w:val="List Table 3 Accent 6"/>
    <w:basedOn w:val="744"/>
    <w:uiPriority w:val="99"/>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814">
    <w:name w:val="List Table 4 Accent 1"/>
    <w:basedOn w:val="744"/>
    <w:uiPriority w:val="99"/>
    <w:tblPr>
      <w:tblStyleRowBandSize w:val="1"/>
      <w:tblStyleColBandSize w:val="1"/>
      <w:tblInd w:w="0" w:type="dxa"/>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1" w:themeFillTint="40"/>
      </w:tcPr>
    </w:tblStylePr>
    <w:tblStylePr w:type="band1Vert">
      <w:rPr>
        <w:rFonts w:ascii="Arial" w:hAnsi="Arial"/>
        <w:color w:val="404040"/>
        <w:sz w:val="22"/>
      </w:rPr>
      <w:tcPr>
        <w:shd w:val="clear" w:color="auto" w:fill="D5E5F4" w:themeFill="accent1" w:themeFillTint="40"/>
      </w:tcPr>
    </w:tblStylePr>
    <w:tblStylePr w:type="firstCol">
      <w:rPr>
        <w:b/>
        <w:color w:val="404040"/>
      </w:rPr>
    </w:tblStylePr>
    <w:tblStylePr w:type="firstRow">
      <w:rPr>
        <w:rFonts w:ascii="Arial" w:hAnsi="Arial"/>
        <w:b/>
        <w:color w:val="FFFFFF"/>
        <w:sz w:val="22"/>
      </w:rPr>
      <w:tcPr>
        <w:shd w:val="clear" w:color="auto" w:fill="5B9BD5" w:themeFill="accent1"/>
      </w:tcPr>
    </w:tblStylePr>
    <w:tblStylePr w:type="lastCol">
      <w:rPr>
        <w:b/>
        <w:color w:val="404040"/>
      </w:rPr>
    </w:tblStylePr>
    <w:tblStylePr w:type="lastRow">
      <w:rPr>
        <w:b/>
        <w:color w:val="404040"/>
      </w:rPr>
    </w:tblStylePr>
  </w:style>
  <w:style w:type="table" w:styleId="815">
    <w:name w:val="List Table 4 Accent 2"/>
    <w:basedOn w:val="744"/>
    <w:uiPriority w:val="99"/>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816">
    <w:name w:val="List Table 4 Accent 3"/>
    <w:basedOn w:val="744"/>
    <w:uiPriority w:val="99"/>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817">
    <w:name w:val="List Table 4 Accent 4"/>
    <w:basedOn w:val="744"/>
    <w:uiPriority w:val="99"/>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818">
    <w:name w:val="List Table 4 Accent 5"/>
    <w:basedOn w:val="744"/>
    <w:uiPriority w:val="99"/>
    <w:tblPr>
      <w:tblStyleRowBandSize w:val="1"/>
      <w:tblStyleColBandSize w:val="1"/>
      <w:tblInd w:w="0" w:type="dxa"/>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5" w:themeFillTint="40"/>
      </w:tcPr>
    </w:tblStylePr>
    <w:tblStylePr w:type="band1Vert">
      <w:rPr>
        <w:rFonts w:ascii="Arial" w:hAnsi="Arial"/>
        <w:color w:val="404040"/>
        <w:sz w:val="22"/>
      </w:rPr>
      <w:tcPr>
        <w:shd w:val="clear" w:color="auto" w:fill="CFDBF0" w:themeFill="accent5" w:themeFillTint="40"/>
      </w:tcPr>
    </w:tblStylePr>
    <w:tblStylePr w:type="firstCol">
      <w:rPr>
        <w:b/>
        <w:color w:val="404040"/>
      </w:rPr>
    </w:tblStylePr>
    <w:tblStylePr w:type="firstRow">
      <w:rPr>
        <w:rFonts w:ascii="Arial" w:hAnsi="Arial"/>
        <w:b/>
        <w:color w:val="FFFFFF"/>
        <w:sz w:val="22"/>
      </w:rPr>
      <w:tcPr>
        <w:shd w:val="clear" w:color="auto" w:fill="4472C4" w:themeFill="accent5"/>
      </w:tcPr>
    </w:tblStylePr>
    <w:tblStylePr w:type="lastCol">
      <w:rPr>
        <w:b/>
        <w:color w:val="404040"/>
      </w:rPr>
    </w:tblStylePr>
    <w:tblStylePr w:type="lastRow">
      <w:rPr>
        <w:b/>
        <w:color w:val="404040"/>
      </w:rPr>
    </w:tblStylePr>
  </w:style>
  <w:style w:type="table" w:styleId="819">
    <w:name w:val="List Table 4 Accent 6"/>
    <w:basedOn w:val="744"/>
    <w:uiPriority w:val="99"/>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820">
    <w:name w:val="List Table 5 Dark Accent 1"/>
    <w:basedOn w:val="744"/>
    <w:uiPriority w:val="99"/>
    <w:tblPr>
      <w:tblStyleRowBandSize w:val="1"/>
      <w:tblStyleColBandSize w:val="1"/>
      <w:tblInd w:w="0" w:type="dxa"/>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auto" w:fill="5B9BD5" w:themeFill="accent1"/>
      <w:tblCellMar>
        <w:left w:w="108" w:type="dxa"/>
        <w:top w:w="0" w:type="dxa"/>
        <w:right w:w="108" w:type="dxa"/>
        <w:bottom w:w="0" w:type="dxa"/>
      </w:tblCellMar>
    </w:tblPr>
    <w:tblStylePr w:type="band1Horz">
      <w:tcPr>
        <w:shd w:val="clear" w:color="auto" w:fill="5B9BD5" w:themeFill="accent1"/>
        <w:tcBorders>
          <w:top w:val="single" w:color="FFFFFF" w:sz="4" w:space="0" w:themeColor="light1"/>
          <w:bottom w:val="single" w:color="FFFFFF" w:sz="4" w:space="0" w:themeColor="light1"/>
        </w:tcBorders>
      </w:tcPr>
    </w:tblStylePr>
    <w:tblStylePr w:type="band1Vert">
      <w:tcPr>
        <w:shd w:val="clear" w:color="auto" w:fill="5B9BD5" w:themeFill="accent1"/>
        <w:tcBorders>
          <w:left w:val="single" w:color="FFFFFF" w:sz="4" w:space="0" w:themeColor="light1"/>
          <w:right w:val="single" w:color="FFFFFF" w:sz="4" w:space="0" w:themeColor="light1"/>
        </w:tcBorders>
      </w:tcPr>
    </w:tblStylePr>
    <w:tblStylePr w:type="band2Horz">
      <w:tcPr>
        <w:shd w:val="clear" w:color="auto" w:fill="5B9BD5"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5B9BD5" w:themeFill="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821">
    <w:name w:val="List Table 5 Dark Accent 2"/>
    <w:basedOn w:val="744"/>
    <w:uiPriority w:val="99"/>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CellMar>
        <w:left w:w="108" w:type="dxa"/>
        <w:top w:w="0" w:type="dxa"/>
        <w:right w:w="108" w:type="dxa"/>
        <w:bottom w:w="0" w:type="dxa"/>
      </w:tblCellMar>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22">
    <w:name w:val="List Table 5 Dark Accent 3"/>
    <w:basedOn w:val="744"/>
    <w:uiPriority w:val="99"/>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CellMar>
        <w:left w:w="108" w:type="dxa"/>
        <w:top w:w="0" w:type="dxa"/>
        <w:right w:w="108" w:type="dxa"/>
        <w:bottom w:w="0" w:type="dxa"/>
      </w:tblCellMar>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23">
    <w:name w:val="List Table 5 Dark Accent 4"/>
    <w:basedOn w:val="744"/>
    <w:uiPriority w:val="99"/>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CellMar>
        <w:left w:w="108" w:type="dxa"/>
        <w:top w:w="0" w:type="dxa"/>
        <w:right w:w="108" w:type="dxa"/>
        <w:bottom w:w="0" w:type="dxa"/>
      </w:tblCellMar>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24">
    <w:name w:val="List Table 5 Dark Accent 5"/>
    <w:basedOn w:val="744"/>
    <w:uiPriority w:val="99"/>
    <w:tblPr>
      <w:tblStyleRowBandSize w:val="1"/>
      <w:tblStyleColBandSize w:val="1"/>
      <w:tblInd w:w="0" w:type="dxa"/>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auto" w:fill="8DA9DB" w:themeFill="accent5" w:themeFillTint="9A"/>
      <w:tblCellMar>
        <w:left w:w="108" w:type="dxa"/>
        <w:top w:w="0" w:type="dxa"/>
        <w:right w:w="108" w:type="dxa"/>
        <w:bottom w:w="0" w:type="dxa"/>
      </w:tblCellMar>
    </w:tblPr>
    <w:tblStylePr w:type="band1Horz">
      <w:tcPr>
        <w:shd w:val="clear" w:color="auto" w:fill="8DA9DB" w:themeFill="accent5" w:themeFillTint="9A"/>
        <w:tcBorders>
          <w:top w:val="single" w:color="FFFFFF" w:sz="4" w:space="0" w:themeColor="light1"/>
          <w:bottom w:val="single" w:color="FFFFFF" w:sz="4" w:space="0" w:themeColor="light1"/>
        </w:tcBorders>
      </w:tcPr>
    </w:tblStylePr>
    <w:tblStylePr w:type="band1Vert">
      <w:tcPr>
        <w:shd w:val="clear" w:color="auto" w:fill="8DA9DB" w:themeFill="accent5" w:themeFillTint="9A"/>
        <w:tcBorders>
          <w:left w:val="single" w:color="FFFFFF" w:sz="4" w:space="0" w:themeColor="light1"/>
          <w:right w:val="single" w:color="FFFFFF" w:sz="4" w:space="0" w:themeColor="light1"/>
        </w:tcBorders>
      </w:tcPr>
    </w:tblStylePr>
    <w:tblStylePr w:type="band2Horz">
      <w:tcPr>
        <w:shd w:val="clear" w:color="auto" w:fill="8DA9DB"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8DA9DB" w:themeFill="accent5" w:themeFill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825">
    <w:name w:val="List Table 5 Dark Accent 6"/>
    <w:basedOn w:val="744"/>
    <w:uiPriority w:val="99"/>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CellMar>
        <w:left w:w="108" w:type="dxa"/>
        <w:top w:w="0" w:type="dxa"/>
        <w:right w:w="108" w:type="dxa"/>
        <w:bottom w:w="0" w:type="dxa"/>
      </w:tblCellMar>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26">
    <w:name w:val="List Table 6 Colorful Accent 1"/>
    <w:basedOn w:val="744"/>
    <w:uiPriority w:val="99"/>
    <w:tblPr>
      <w:tblStyleRowBandSize w:val="1"/>
      <w:tblStyleColBandSize w:val="1"/>
      <w:tblInd w:w="0" w:type="dxa"/>
      <w:tblBorders>
        <w:top w:val="single" w:color="5B9BD5" w:sz="4" w:space="0" w:themeColor="accent1"/>
        <w:bottom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auto" w:fill="D5E5F4" w:themeFill="accent1" w:themeFillTint="40"/>
      </w:tcPr>
    </w:tblStylePr>
    <w:tblStylePr w:type="band1Vert">
      <w:tcPr>
        <w:shd w:val="clear" w:color="auto"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827">
    <w:name w:val="List Table 6 Colorful Accent 2"/>
    <w:basedOn w:val="744"/>
    <w:uiPriority w:val="99"/>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28">
    <w:name w:val="List Table 6 Colorful Accent 3"/>
    <w:basedOn w:val="744"/>
    <w:uiPriority w:val="99"/>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29">
    <w:name w:val="List Table 6 Colorful Accent 4"/>
    <w:basedOn w:val="744"/>
    <w:uiPriority w:val="99"/>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30">
    <w:name w:val="List Table 6 Colorful Accent 5"/>
    <w:basedOn w:val="744"/>
    <w:uiPriority w:val="99"/>
    <w:tblPr>
      <w:tblStyleRowBandSize w:val="1"/>
      <w:tblStyleColBandSize w:val="1"/>
      <w:tblInd w:w="0" w:type="dxa"/>
      <w:tblBorders>
        <w:top w:val="single" w:color="8DA9DB" w:sz="4" w:space="0" w:themeColor="accent5" w:themeTint="9A"/>
        <w:bottom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auto" w:fill="CFDBF0" w:themeFill="accent5" w:themeFillTint="40"/>
      </w:tcPr>
    </w:tblStylePr>
    <w:tblStylePr w:type="band1Vert">
      <w:tcPr>
        <w:shd w:val="clear" w:color="auto"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831">
    <w:name w:val="List Table 6 Colorful Accent 6"/>
    <w:basedOn w:val="744"/>
    <w:uiPriority w:val="99"/>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32">
    <w:name w:val="List Table 7 Colorful Accent 1"/>
    <w:basedOn w:val="744"/>
    <w:uiPriority w:val="99"/>
    <w:tblPr>
      <w:tblStyleRowBandSize w:val="1"/>
      <w:tblStyleColBandSize w:val="1"/>
      <w:tblInd w:w="0" w:type="dxa"/>
      <w:tblBorders>
        <w:right w:val="single" w:color="5B9BD5" w:sz="4" w:space="0" w:themeColor="accent1"/>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auto" w:fill="D5E5F4" w:themeFill="accent1" w:themeFillTint="40"/>
      </w:tcPr>
    </w:tblStylePr>
    <w:tblStylePr w:type="band1Vert">
      <w:tcPr>
        <w:shd w:val="clear" w:color="auto"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auto" w:fill="FFFFFF"/>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color="auto" w:fill="FFFFFF" w:themeFill="light1"/>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color="auto" w:fill="FFFFFF"/>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color="auto" w:fill="FFFFFF" w:themeFill="light1"/>
        <w:tcBorders>
          <w:left w:val="none" w:color="000000" w:sz="4" w:space="0"/>
          <w:top w:val="single" w:color="5B9BD5" w:sz="4" w:space="0" w:themeColor="accent1"/>
          <w:right w:val="none" w:color="000000" w:sz="4" w:space="0"/>
          <w:bottom w:val="none" w:color="000000" w:sz="4" w:space="0"/>
        </w:tcBorders>
      </w:tcPr>
    </w:tblStylePr>
  </w:style>
  <w:style w:type="table" w:styleId="833">
    <w:name w:val="List Table 7 Colorful Accent 2"/>
    <w:basedOn w:val="744"/>
    <w:uiPriority w:val="99"/>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834">
    <w:name w:val="List Table 7 Colorful Accent 3"/>
    <w:basedOn w:val="744"/>
    <w:uiPriority w:val="99"/>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835">
    <w:name w:val="List Table 7 Colorful Accent 4"/>
    <w:basedOn w:val="744"/>
    <w:uiPriority w:val="99"/>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836">
    <w:name w:val="List Table 7 Colorful Accent 5"/>
    <w:basedOn w:val="744"/>
    <w:uiPriority w:val="99"/>
    <w:tblPr>
      <w:tblStyleRowBandSize w:val="1"/>
      <w:tblStyleColBandSize w:val="1"/>
      <w:tblInd w:w="0" w:type="dxa"/>
      <w:tblBorders>
        <w:right w:val="single" w:color="8DA9DB" w:sz="4" w:space="0" w:themeColor="accent5" w:themeTint="9A"/>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auto" w:fill="CFDBF0" w:themeFill="accent5" w:themeFillTint="40"/>
      </w:tcPr>
    </w:tblStylePr>
    <w:tblStylePr w:type="band1Vert">
      <w:tcPr>
        <w:shd w:val="clear" w:color="auto"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auto" w:fill="FFFFFF"/>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color="auto" w:fill="FFFFFF"/>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color="auto" w:fill="FFFFFF" w:themeFill="light1"/>
        <w:tcBorders>
          <w:left w:val="none" w:color="000000" w:sz="4" w:space="0"/>
          <w:top w:val="single" w:color="8DA9DB" w:sz="4" w:space="0" w:themeColor="accent5" w:themeTint="9A"/>
          <w:right w:val="none" w:color="000000" w:sz="4" w:space="0"/>
          <w:bottom w:val="none" w:color="000000" w:sz="4" w:space="0"/>
        </w:tcBorders>
      </w:tcPr>
    </w:tblStylePr>
  </w:style>
  <w:style w:type="table" w:styleId="837">
    <w:name w:val="List Table 7 Colorful Accent 6"/>
    <w:basedOn w:val="744"/>
    <w:uiPriority w:val="99"/>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paragraph" w:styleId="838">
    <w:name w:val="Title"/>
    <w:basedOn w:val="733"/>
    <w:next w:val="733"/>
    <w:link w:val="839"/>
    <w:qFormat/>
    <w:uiPriority w:val="10"/>
    <w:rPr>
      <w:sz w:val="48"/>
      <w:szCs w:val="48"/>
    </w:rPr>
    <w:pPr>
      <w:contextualSpacing w:val="true"/>
      <w:spacing w:after="200" w:before="300"/>
    </w:pPr>
  </w:style>
  <w:style w:type="character" w:styleId="839" w:customStyle="1">
    <w:name w:val="Title Char"/>
    <w:basedOn w:val="743"/>
    <w:link w:val="838"/>
    <w:uiPriority w:val="10"/>
    <w:rPr>
      <w:sz w:val="48"/>
      <w:szCs w:val="48"/>
    </w:rPr>
  </w:style>
  <w:style w:type="paragraph" w:styleId="840">
    <w:name w:val="Subtitle"/>
    <w:basedOn w:val="733"/>
    <w:next w:val="733"/>
    <w:link w:val="841"/>
    <w:qFormat/>
    <w:uiPriority w:val="11"/>
    <w:rPr>
      <w:sz w:val="24"/>
      <w:szCs w:val="24"/>
    </w:rPr>
    <w:pPr>
      <w:spacing w:after="200" w:before="200"/>
    </w:pPr>
  </w:style>
  <w:style w:type="character" w:styleId="841" w:customStyle="1">
    <w:name w:val="Subtitle Char"/>
    <w:basedOn w:val="743"/>
    <w:link w:val="840"/>
    <w:uiPriority w:val="11"/>
    <w:rPr>
      <w:sz w:val="24"/>
      <w:szCs w:val="24"/>
    </w:rPr>
  </w:style>
  <w:style w:type="paragraph" w:styleId="842">
    <w:name w:val="Quote"/>
    <w:basedOn w:val="733"/>
    <w:next w:val="733"/>
    <w:link w:val="843"/>
    <w:qFormat/>
    <w:uiPriority w:val="29"/>
    <w:rPr>
      <w:i/>
    </w:rPr>
    <w:pPr>
      <w:ind w:left="720" w:right="720"/>
    </w:pPr>
  </w:style>
  <w:style w:type="character" w:styleId="843" w:customStyle="1">
    <w:name w:val="Quote Char"/>
    <w:link w:val="842"/>
    <w:uiPriority w:val="29"/>
    <w:rPr>
      <w:i/>
    </w:rPr>
  </w:style>
  <w:style w:type="paragraph" w:styleId="844">
    <w:name w:val="Intense Quote"/>
    <w:basedOn w:val="733"/>
    <w:next w:val="733"/>
    <w:link w:val="845"/>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845" w:customStyle="1">
    <w:name w:val="Intense Quote Char"/>
    <w:link w:val="844"/>
    <w:uiPriority w:val="30"/>
    <w:rPr>
      <w:i/>
    </w:rPr>
  </w:style>
  <w:style w:type="table" w:styleId="846">
    <w:name w:val="Table Grid"/>
    <w:basedOn w:val="744"/>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47">
    <w:name w:val="Plain Table 1"/>
    <w:basedOn w:val="744"/>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48">
    <w:name w:val="Plain Table 2"/>
    <w:basedOn w:val="744"/>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49">
    <w:name w:val="Plain Table 3"/>
    <w:basedOn w:val="744"/>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50">
    <w:name w:val="Plain Table 4"/>
    <w:basedOn w:val="744"/>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51">
    <w:name w:val="Plain Table 5"/>
    <w:basedOn w:val="744"/>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852">
    <w:name w:val="Grid Table 1 Light"/>
    <w:basedOn w:val="744"/>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53">
    <w:name w:val="Grid Table 2"/>
    <w:basedOn w:val="744"/>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854">
    <w:name w:val="Grid Table 3"/>
    <w:basedOn w:val="744"/>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855">
    <w:name w:val="Grid Table 4"/>
    <w:basedOn w:val="74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56">
    <w:name w:val="Grid Table 5 Dark"/>
    <w:basedOn w:val="74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857" w:customStyle="1">
    <w:name w:val="Grid Table 5 Dark- Accent 1"/>
    <w:basedOn w:val="74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1" w:themeFillTint="34"/>
      <w:tblCellMar>
        <w:left w:w="108" w:type="dxa"/>
        <w:top w:w="0" w:type="dxa"/>
        <w:right w:w="108" w:type="dxa"/>
        <w:bottom w:w="0" w:type="dxa"/>
      </w:tblCellMar>
    </w:tblPr>
    <w:tblStylePr w:type="band1Horz">
      <w:tcPr>
        <w:shd w:val="clear" w:color="auto" w:fill="B3D0EB" w:themeFill="accent1" w:themeFillTint="75"/>
      </w:tcPr>
    </w:tblStylePr>
    <w:tblStylePr w:type="band1Vert">
      <w:tcPr>
        <w:shd w:val="clear" w:color="auto" w:fill="B3D0EB" w:themeFill="accent1" w:themeFillTint="75"/>
      </w:tcPr>
    </w:tblStylePr>
    <w:tblStylePr w:type="firstCol">
      <w:rPr>
        <w:rFonts w:ascii="Arial" w:hAnsi="Arial"/>
        <w:b/>
        <w:color w:val="FFFFFF"/>
        <w:sz w:val="22"/>
      </w:rPr>
      <w:tcPr>
        <w:shd w:val="clear" w:color="auto" w:fill="5B9BD5" w:themeFill="accent1"/>
      </w:tcPr>
    </w:tblStylePr>
    <w:tblStylePr w:type="firstRow">
      <w:rPr>
        <w:rFonts w:ascii="Arial" w:hAnsi="Arial"/>
        <w:b/>
        <w:color w:val="FFFFFF"/>
        <w:sz w:val="22"/>
      </w:rPr>
      <w:tcPr>
        <w:shd w:val="clear" w:color="auto" w:fill="5B9BD5" w:themeFill="accent1"/>
      </w:tcPr>
    </w:tblStylePr>
    <w:tblStylePr w:type="lastCol">
      <w:rPr>
        <w:rFonts w:ascii="Arial" w:hAnsi="Arial"/>
        <w:b/>
        <w:color w:val="FFFFFF"/>
        <w:sz w:val="22"/>
      </w:rPr>
      <w:tcPr>
        <w:shd w:val="clear" w:color="auto" w:fill="5B9BD5" w:themeFill="accent1"/>
      </w:tcPr>
    </w:tblStylePr>
    <w:tblStylePr w:type="lastRow">
      <w:rPr>
        <w:rFonts w:ascii="Arial" w:hAnsi="Arial"/>
        <w:b/>
        <w:color w:val="FFFFFF"/>
        <w:sz w:val="22"/>
      </w:rPr>
      <w:tcPr>
        <w:shd w:val="clear" w:color="auto" w:fill="5B9BD5" w:themeFill="accent1"/>
        <w:tcBorders>
          <w:top w:val="single" w:color="FFFFFF" w:sz="4" w:space="0" w:themeColor="light1"/>
        </w:tcBorders>
      </w:tcPr>
    </w:tblStylePr>
  </w:style>
  <w:style w:type="table" w:styleId="858" w:customStyle="1">
    <w:name w:val="Grid Table 5 Dark- Accent 4"/>
    <w:basedOn w:val="74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CellMar>
        <w:left w:w="108" w:type="dxa"/>
        <w:top w:w="0" w:type="dxa"/>
        <w:right w:w="108" w:type="dxa"/>
        <w:bottom w:w="0" w:type="dxa"/>
      </w:tblCellMar>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859">
    <w:name w:val="Grid Table 6 Colorful"/>
    <w:basedOn w:val="744"/>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60">
    <w:name w:val="Grid Table 7 Colorful"/>
    <w:basedOn w:val="744"/>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861">
    <w:name w:val="List Table 1 Light"/>
    <w:basedOn w:val="744"/>
    <w:uiPriority w:val="99"/>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62">
    <w:name w:val="List Table 2"/>
    <w:basedOn w:val="744"/>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63">
    <w:name w:val="List Table 3"/>
    <w:basedOn w:val="74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864">
    <w:name w:val="List Table 4"/>
    <w:basedOn w:val="74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865">
    <w:name w:val="List Table 5 Dark"/>
    <w:basedOn w:val="744"/>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66">
    <w:name w:val="List Table 6 Colorful"/>
    <w:basedOn w:val="744"/>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67">
    <w:name w:val="List Table 7 Colorful"/>
    <w:basedOn w:val="744"/>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868" w:customStyle="1">
    <w:name w:val="Lined - Accent"/>
    <w:basedOn w:val="744"/>
    <w:uiPriority w:val="99"/>
    <w:rPr>
      <w:color w:val="404040"/>
      <w:sz w:val="2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69" w:customStyle="1">
    <w:name w:val="Lined - Accent 1"/>
    <w:basedOn w:val="744"/>
    <w:uiPriority w:val="99"/>
    <w:rPr>
      <w:color w:val="404040"/>
      <w:sz w:val="2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tblStylePr w:type="band2Vert">
      <w:rPr>
        <w:rFonts w:ascii="Arial" w:hAnsi="Arial"/>
        <w:color w:val="404040"/>
        <w:sz w:val="22"/>
      </w:rPr>
      <w:tcPr>
        <w:shd w:val="clear" w:color="auto" w:fill="CBDFF1" w:themeFill="accent1" w:themeFillTint="50"/>
      </w:tcPr>
    </w:tblStylePr>
    <w:tblStylePr w:type="firstCol">
      <w:rPr>
        <w:rFonts w:ascii="Arial" w:hAnsi="Arial"/>
        <w:color w:val="F2F2F2"/>
        <w:sz w:val="22"/>
      </w:rPr>
      <w:tcPr>
        <w:shd w:val="clear" w:color="auto" w:fill="68A2D8" w:themeFill="accent1" w:themeFillTint="EA"/>
      </w:tcPr>
    </w:tblStylePr>
    <w:tblStylePr w:type="firstRow">
      <w:rPr>
        <w:rFonts w:ascii="Arial" w:hAnsi="Arial"/>
        <w:color w:val="F2F2F2"/>
        <w:sz w:val="22"/>
      </w:rPr>
      <w:tcPr>
        <w:shd w:val="clear" w:color="auto" w:fill="68A2D8" w:themeFill="accent1" w:themeFillTint="EA"/>
      </w:tcPr>
    </w:tblStylePr>
    <w:tblStylePr w:type="lastCol">
      <w:rPr>
        <w:rFonts w:ascii="Arial" w:hAnsi="Arial"/>
        <w:color w:val="F2F2F2"/>
        <w:sz w:val="22"/>
      </w:rPr>
      <w:tcPr>
        <w:shd w:val="clear" w:color="auto" w:fill="68A2D8" w:themeFill="accent1" w:themeFillTint="EA"/>
      </w:tcPr>
    </w:tblStylePr>
    <w:tblStylePr w:type="lastRow">
      <w:rPr>
        <w:rFonts w:ascii="Arial" w:hAnsi="Arial"/>
        <w:color w:val="F2F2F2"/>
        <w:sz w:val="22"/>
      </w:rPr>
      <w:tcPr>
        <w:shd w:val="clear" w:color="auto" w:fill="68A2D8" w:themeFill="accent1" w:themeFillTint="EA"/>
      </w:tcPr>
    </w:tblStylePr>
  </w:style>
  <w:style w:type="table" w:styleId="870" w:customStyle="1">
    <w:name w:val="Lined - Accent 2"/>
    <w:basedOn w:val="744"/>
    <w:uiPriority w:val="99"/>
    <w:rPr>
      <w:color w:val="404040"/>
      <w:sz w:val="2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871" w:customStyle="1">
    <w:name w:val="Lined - Accent 3"/>
    <w:basedOn w:val="744"/>
    <w:uiPriority w:val="99"/>
    <w:rPr>
      <w:color w:val="404040"/>
      <w:sz w:val="2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872" w:customStyle="1">
    <w:name w:val="Lined - Accent 4"/>
    <w:basedOn w:val="744"/>
    <w:uiPriority w:val="99"/>
    <w:rPr>
      <w:color w:val="404040"/>
      <w:sz w:val="2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873" w:customStyle="1">
    <w:name w:val="Lined - Accent 5"/>
    <w:basedOn w:val="744"/>
    <w:uiPriority w:val="99"/>
    <w:rPr>
      <w:color w:val="404040"/>
      <w:sz w:val="2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8E2F3" w:themeFill="accent5" w:themeFillTint="34"/>
      </w:tcPr>
    </w:tblStylePr>
    <w:tblStylePr w:type="band2Vert">
      <w:rPr>
        <w:rFonts w:ascii="Arial" w:hAnsi="Arial"/>
        <w:color w:val="404040"/>
        <w:sz w:val="22"/>
      </w:rPr>
      <w:tcPr>
        <w:shd w:val="clear" w:color="auto" w:fill="D8E2F3" w:themeFill="accent5" w:themeFillTint="34"/>
      </w:tcPr>
    </w:tblStylePr>
    <w:tblStylePr w:type="firstCol">
      <w:rPr>
        <w:rFonts w:ascii="Arial" w:hAnsi="Arial"/>
        <w:color w:val="F2F2F2"/>
        <w:sz w:val="22"/>
      </w:rPr>
      <w:tcPr>
        <w:shd w:val="clear" w:color="auto" w:fill="4472C4" w:themeFill="accent5"/>
      </w:tcPr>
    </w:tblStylePr>
    <w:tblStylePr w:type="firstRow">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style>
  <w:style w:type="table" w:styleId="874" w:customStyle="1">
    <w:name w:val="Lined - Accent 6"/>
    <w:basedOn w:val="744"/>
    <w:uiPriority w:val="99"/>
    <w:rPr>
      <w:color w:val="404040"/>
      <w:sz w:val="20"/>
      <w:szCs w:val="2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875" w:customStyle="1">
    <w:name w:val="Bordered &amp; Lined - Accent"/>
    <w:basedOn w:val="744"/>
    <w:uiPriority w:val="99"/>
    <w:rPr>
      <w:color w:val="404040"/>
      <w:sz w:val="20"/>
      <w:szCs w:val="20"/>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76" w:customStyle="1">
    <w:name w:val="Bordered &amp; Lined - Accent 1"/>
    <w:basedOn w:val="744"/>
    <w:uiPriority w:val="99"/>
    <w:rPr>
      <w:color w:val="404040"/>
      <w:sz w:val="20"/>
      <w:szCs w:val="20"/>
    </w:rPr>
    <w:tblPr>
      <w:tblStyleRowBandSize w:val="1"/>
      <w:tblStyleColBandSize w:val="1"/>
      <w:tblInd w:w="0" w:type="dxa"/>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tblStylePr w:type="band2Vert">
      <w:rPr>
        <w:rFonts w:ascii="Arial" w:hAnsi="Arial"/>
        <w:color w:val="404040"/>
        <w:sz w:val="22"/>
      </w:rPr>
      <w:tcPr>
        <w:shd w:val="clear" w:color="auto" w:fill="CBDFF1" w:themeFill="accent1" w:themeFillTint="50"/>
      </w:tcPr>
    </w:tblStylePr>
    <w:tblStylePr w:type="firstCol">
      <w:rPr>
        <w:rFonts w:ascii="Arial" w:hAnsi="Arial"/>
        <w:color w:val="F2F2F2"/>
        <w:sz w:val="22"/>
      </w:rPr>
      <w:tcPr>
        <w:shd w:val="clear" w:color="auto" w:fill="68A2D8" w:themeFill="accent1" w:themeFillTint="EA"/>
      </w:tcPr>
    </w:tblStylePr>
    <w:tblStylePr w:type="firstRow">
      <w:rPr>
        <w:rFonts w:ascii="Arial" w:hAnsi="Arial"/>
        <w:color w:val="F2F2F2"/>
        <w:sz w:val="22"/>
      </w:rPr>
      <w:tcPr>
        <w:shd w:val="clear" w:color="auto" w:fill="68A2D8" w:themeFill="accent1" w:themeFillTint="EA"/>
      </w:tcPr>
    </w:tblStylePr>
    <w:tblStylePr w:type="lastCol">
      <w:rPr>
        <w:rFonts w:ascii="Arial" w:hAnsi="Arial"/>
        <w:color w:val="F2F2F2"/>
        <w:sz w:val="22"/>
      </w:rPr>
      <w:tcPr>
        <w:shd w:val="clear" w:color="auto" w:fill="68A2D8" w:themeFill="accent1" w:themeFillTint="EA"/>
      </w:tcPr>
    </w:tblStylePr>
    <w:tblStylePr w:type="lastRow">
      <w:rPr>
        <w:rFonts w:ascii="Arial" w:hAnsi="Arial"/>
        <w:color w:val="F2F2F2"/>
        <w:sz w:val="22"/>
      </w:rPr>
      <w:tcPr>
        <w:shd w:val="clear" w:color="auto" w:fill="68A2D8" w:themeFill="accent1" w:themeFillTint="EA"/>
      </w:tcPr>
    </w:tblStylePr>
  </w:style>
  <w:style w:type="table" w:styleId="877" w:customStyle="1">
    <w:name w:val="Bordered &amp; Lined - Accent 2"/>
    <w:basedOn w:val="744"/>
    <w:uiPriority w:val="99"/>
    <w:rPr>
      <w:color w:val="404040"/>
      <w:sz w:val="20"/>
      <w:szCs w:val="20"/>
    </w:r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878" w:customStyle="1">
    <w:name w:val="Bordered &amp; Lined - Accent 3"/>
    <w:basedOn w:val="744"/>
    <w:uiPriority w:val="99"/>
    <w:rPr>
      <w:color w:val="404040"/>
      <w:sz w:val="20"/>
      <w:szCs w:val="20"/>
    </w:r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879" w:customStyle="1">
    <w:name w:val="Bordered &amp; Lined - Accent 4"/>
    <w:basedOn w:val="744"/>
    <w:uiPriority w:val="99"/>
    <w:rPr>
      <w:color w:val="404040"/>
      <w:sz w:val="20"/>
      <w:szCs w:val="20"/>
    </w:r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880" w:customStyle="1">
    <w:name w:val="Bordered &amp; Lined - Accent 5"/>
    <w:basedOn w:val="744"/>
    <w:uiPriority w:val="99"/>
    <w:rPr>
      <w:color w:val="404040"/>
      <w:sz w:val="20"/>
      <w:szCs w:val="20"/>
    </w:rPr>
    <w:tblPr>
      <w:tblStyleRowBandSize w:val="1"/>
      <w:tblStyleColBandSize w:val="1"/>
      <w:tblInd w:w="0" w:type="dxa"/>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8E2F3" w:themeFill="accent5" w:themeFillTint="34"/>
      </w:tcPr>
    </w:tblStylePr>
    <w:tblStylePr w:type="band2Vert">
      <w:rPr>
        <w:rFonts w:ascii="Arial" w:hAnsi="Arial"/>
        <w:color w:val="404040"/>
        <w:sz w:val="22"/>
      </w:rPr>
      <w:tcPr>
        <w:shd w:val="clear" w:color="auto" w:fill="D8E2F3" w:themeFill="accent5" w:themeFillTint="34"/>
      </w:tcPr>
    </w:tblStylePr>
    <w:tblStylePr w:type="firstCol">
      <w:rPr>
        <w:rFonts w:ascii="Arial" w:hAnsi="Arial"/>
        <w:color w:val="F2F2F2"/>
        <w:sz w:val="22"/>
      </w:rPr>
      <w:tcPr>
        <w:shd w:val="clear" w:color="auto" w:fill="4472C4" w:themeFill="accent5"/>
      </w:tcPr>
    </w:tblStylePr>
    <w:tblStylePr w:type="firstRow">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style>
  <w:style w:type="table" w:styleId="881" w:customStyle="1">
    <w:name w:val="Bordered &amp; Lined - Accent 6"/>
    <w:basedOn w:val="744"/>
    <w:uiPriority w:val="99"/>
    <w:rPr>
      <w:color w:val="404040"/>
      <w:sz w:val="20"/>
      <w:szCs w:val="20"/>
    </w:r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882" w:customStyle="1">
    <w:name w:val="Bordered"/>
    <w:basedOn w:val="744"/>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83" w:customStyle="1">
    <w:name w:val="Bordered - Accent 1"/>
    <w:basedOn w:val="744"/>
    <w:uiPriority w:val="99"/>
    <w:tblPr>
      <w:tblStyleRowBandSize w:val="1"/>
      <w:tblStyleColBandSize w:val="1"/>
      <w:tblInd w:w="0" w:type="dxa"/>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884" w:customStyle="1">
    <w:name w:val="Bordered - Accent 2"/>
    <w:basedOn w:val="744"/>
    <w:uiPriority w:val="99"/>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85" w:customStyle="1">
    <w:name w:val="Bordered - Accent 3"/>
    <w:basedOn w:val="744"/>
    <w:uiPriority w:val="99"/>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86" w:customStyle="1">
    <w:name w:val="Bordered - Accent 4"/>
    <w:basedOn w:val="744"/>
    <w:uiPriority w:val="99"/>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87" w:customStyle="1">
    <w:name w:val="Bordered - Accent 5"/>
    <w:basedOn w:val="744"/>
    <w:uiPriority w:val="99"/>
    <w:tblPr>
      <w:tblStyleRowBandSize w:val="1"/>
      <w:tblStyleColBandSize w:val="1"/>
      <w:tblInd w:w="0" w:type="dxa"/>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888" w:customStyle="1">
    <w:name w:val="Bordered - Accent 6"/>
    <w:basedOn w:val="744"/>
    <w:uiPriority w:val="99"/>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paragraph" w:styleId="889">
    <w:name w:val="toc 1"/>
    <w:basedOn w:val="733"/>
    <w:next w:val="733"/>
    <w:uiPriority w:val="39"/>
    <w:unhideWhenUsed/>
    <w:pPr>
      <w:spacing w:after="57"/>
    </w:pPr>
  </w:style>
  <w:style w:type="paragraph" w:styleId="890">
    <w:name w:val="toc 2"/>
    <w:basedOn w:val="733"/>
    <w:next w:val="733"/>
    <w:uiPriority w:val="39"/>
    <w:unhideWhenUsed/>
    <w:pPr>
      <w:ind w:left="283"/>
      <w:spacing w:after="57"/>
    </w:pPr>
  </w:style>
  <w:style w:type="paragraph" w:styleId="891">
    <w:name w:val="toc 3"/>
    <w:basedOn w:val="733"/>
    <w:next w:val="733"/>
    <w:uiPriority w:val="39"/>
    <w:unhideWhenUsed/>
    <w:pPr>
      <w:ind w:left="567"/>
      <w:spacing w:after="57"/>
    </w:pPr>
  </w:style>
  <w:style w:type="paragraph" w:styleId="892">
    <w:name w:val="toc 4"/>
    <w:basedOn w:val="733"/>
    <w:next w:val="733"/>
    <w:uiPriority w:val="39"/>
    <w:unhideWhenUsed/>
    <w:pPr>
      <w:ind w:left="850"/>
      <w:spacing w:after="57"/>
    </w:pPr>
  </w:style>
  <w:style w:type="paragraph" w:styleId="893">
    <w:name w:val="toc 5"/>
    <w:basedOn w:val="733"/>
    <w:next w:val="733"/>
    <w:uiPriority w:val="39"/>
    <w:unhideWhenUsed/>
    <w:pPr>
      <w:ind w:left="1134"/>
      <w:spacing w:after="57"/>
    </w:pPr>
  </w:style>
  <w:style w:type="paragraph" w:styleId="894">
    <w:name w:val="toc 6"/>
    <w:basedOn w:val="733"/>
    <w:next w:val="733"/>
    <w:uiPriority w:val="39"/>
    <w:unhideWhenUsed/>
    <w:pPr>
      <w:ind w:left="1417"/>
      <w:spacing w:after="57"/>
    </w:pPr>
  </w:style>
  <w:style w:type="paragraph" w:styleId="895">
    <w:name w:val="toc 7"/>
    <w:basedOn w:val="733"/>
    <w:next w:val="733"/>
    <w:uiPriority w:val="39"/>
    <w:unhideWhenUsed/>
    <w:pPr>
      <w:ind w:left="1701"/>
      <w:spacing w:after="57"/>
    </w:pPr>
  </w:style>
  <w:style w:type="paragraph" w:styleId="896">
    <w:name w:val="toc 8"/>
    <w:basedOn w:val="733"/>
    <w:next w:val="733"/>
    <w:uiPriority w:val="39"/>
    <w:unhideWhenUsed/>
    <w:pPr>
      <w:ind w:left="1984"/>
      <w:spacing w:after="57"/>
    </w:pPr>
  </w:style>
  <w:style w:type="paragraph" w:styleId="897">
    <w:name w:val="toc 9"/>
    <w:basedOn w:val="733"/>
    <w:next w:val="733"/>
    <w:uiPriority w:val="39"/>
    <w:unhideWhenUsed/>
    <w:pPr>
      <w:ind w:left="2268"/>
      <w:spacing w:after="57"/>
    </w:pPr>
  </w:style>
  <w:style w:type="paragraph" w:styleId="898">
    <w:name w:val="TOC Heading"/>
    <w:uiPriority w:val="39"/>
    <w:unhideWhenUsed/>
  </w:style>
  <w:style w:type="paragraph" w:styleId="899">
    <w:name w:val="Footer"/>
    <w:basedOn w:val="733"/>
    <w:link w:val="900"/>
    <w:pPr>
      <w:tabs>
        <w:tab w:val="center" w:pos="4320" w:leader="none"/>
        <w:tab w:val="right" w:pos="8640" w:leader="none"/>
      </w:tabs>
    </w:pPr>
  </w:style>
  <w:style w:type="character" w:styleId="900" w:customStyle="1">
    <w:name w:val="Footer Char"/>
    <w:basedOn w:val="743"/>
    <w:link w:val="899"/>
    <w:rPr>
      <w:rFonts w:cs="Times New Roman" w:eastAsia="Times New Roman"/>
      <w:sz w:val="28"/>
      <w:szCs w:val="28"/>
    </w:rPr>
  </w:style>
  <w:style w:type="character" w:styleId="901">
    <w:name w:val="page number"/>
    <w:basedOn w:val="743"/>
  </w:style>
  <w:style w:type="paragraph" w:styleId="902">
    <w:name w:val="List Paragraph"/>
    <w:basedOn w:val="733"/>
    <w:link w:val="903"/>
    <w:qFormat/>
    <w:uiPriority w:val="34"/>
    <w:rPr>
      <w:rFonts w:ascii="Calibri" w:hAnsi="Calibri" w:eastAsia="Calibri"/>
      <w:sz w:val="22"/>
      <w:szCs w:val="22"/>
    </w:rPr>
    <w:pPr>
      <w:contextualSpacing w:val="true"/>
      <w:ind w:left="720"/>
      <w:jc w:val="both"/>
      <w:spacing w:lineRule="auto" w:line="276" w:after="200" w:before="120"/>
    </w:pPr>
  </w:style>
  <w:style w:type="character" w:styleId="903" w:customStyle="1">
    <w:name w:val="List Paragraph Char"/>
    <w:link w:val="902"/>
    <w:uiPriority w:val="34"/>
    <w:rPr>
      <w:rFonts w:ascii="Calibri" w:hAnsi="Calibri" w:cs="Times New Roman" w:eastAsia="Calibri"/>
      <w:sz w:val="22"/>
    </w:rPr>
  </w:style>
  <w:style w:type="paragraph" w:styleId="904">
    <w:name w:val="Body Text"/>
    <w:basedOn w:val="733"/>
    <w:link w:val="905"/>
    <w:pPr>
      <w:spacing w:after="120"/>
    </w:pPr>
  </w:style>
  <w:style w:type="character" w:styleId="905" w:customStyle="1">
    <w:name w:val="Body Text Char"/>
    <w:basedOn w:val="743"/>
    <w:link w:val="904"/>
    <w:rPr>
      <w:rFonts w:cs="Times New Roman" w:eastAsia="Times New Roman"/>
      <w:sz w:val="28"/>
      <w:szCs w:val="28"/>
    </w:rPr>
  </w:style>
  <w:style w:type="paragraph" w:styleId="906">
    <w:name w:val="footnote text"/>
    <w:basedOn w:val="733"/>
    <w:link w:val="907"/>
    <w:qFormat/>
    <w:uiPriority w:val="99"/>
    <w:rPr>
      <w:sz w:val="20"/>
      <w:szCs w:val="20"/>
    </w:rPr>
  </w:style>
  <w:style w:type="character" w:styleId="907" w:customStyle="1">
    <w:name w:val="Footnote Text Char"/>
    <w:basedOn w:val="743"/>
    <w:link w:val="906"/>
    <w:qFormat/>
    <w:uiPriority w:val="99"/>
    <w:rPr>
      <w:rFonts w:cs="Times New Roman" w:eastAsia="Times New Roman"/>
      <w:sz w:val="20"/>
      <w:szCs w:val="20"/>
    </w:rPr>
  </w:style>
  <w:style w:type="character" w:styleId="908">
    <w:name w:val="footnote reference"/>
    <w:link w:val="924"/>
    <w:qFormat/>
    <w:uiPriority w:val="99"/>
    <w:rPr>
      <w:vertAlign w:val="superscript"/>
    </w:rPr>
  </w:style>
  <w:style w:type="character" w:styleId="909">
    <w:name w:val="Hyperlink"/>
    <w:uiPriority w:val="99"/>
    <w:rPr>
      <w:color w:val="0000FF"/>
      <w:u w:val="single"/>
    </w:rPr>
  </w:style>
  <w:style w:type="paragraph" w:styleId="910" w:customStyle="1">
    <w:name w:val="Default"/>
    <w:rPr>
      <w:rFonts w:cs="Times New Roman" w:eastAsia="Times New Roman"/>
      <w:color w:val="000000"/>
      <w:szCs w:val="24"/>
    </w:rPr>
  </w:style>
  <w:style w:type="character" w:styleId="911">
    <w:name w:val="Strong"/>
    <w:qFormat/>
    <w:rPr>
      <w:b/>
      <w:bCs/>
    </w:rPr>
  </w:style>
  <w:style w:type="paragraph" w:styleId="912" w:customStyle="1">
    <w:name w:val="12cv"/>
    <w:basedOn w:val="733"/>
    <w:rPr>
      <w:sz w:val="23"/>
      <w:szCs w:val="20"/>
    </w:rPr>
    <w:pPr>
      <w:ind w:left="360" w:right="283" w:hanging="360"/>
      <w:jc w:val="both"/>
      <w:tabs>
        <w:tab w:val="left" w:pos="360" w:leader="none"/>
      </w:tabs>
    </w:pPr>
  </w:style>
  <w:style w:type="paragraph" w:styleId="913">
    <w:name w:val="No Spacing"/>
    <w:qFormat/>
    <w:uiPriority w:val="1"/>
    <w:rPr>
      <w:rFonts w:ascii="Arial Unicode MS" w:hAnsi="Arial Unicode MS" w:cs="Arial Unicode MS" w:eastAsia="Arial Unicode MS"/>
      <w:color w:val="000000"/>
      <w:szCs w:val="24"/>
      <w:lang w:val="vi-VN" w:bidi="vi-VN" w:eastAsia="vi-VN"/>
    </w:rPr>
    <w:pPr>
      <w:widowControl w:val="off"/>
    </w:pPr>
  </w:style>
  <w:style w:type="paragraph" w:styleId="914">
    <w:name w:val="Header"/>
    <w:basedOn w:val="733"/>
    <w:link w:val="915"/>
    <w:uiPriority w:val="99"/>
    <w:unhideWhenUsed/>
    <w:pPr>
      <w:tabs>
        <w:tab w:val="center" w:pos="4680" w:leader="none"/>
        <w:tab w:val="right" w:pos="9360" w:leader="none"/>
      </w:tabs>
    </w:pPr>
  </w:style>
  <w:style w:type="character" w:styleId="915" w:customStyle="1">
    <w:name w:val="Header Char"/>
    <w:basedOn w:val="743"/>
    <w:link w:val="914"/>
    <w:uiPriority w:val="99"/>
    <w:rPr>
      <w:rFonts w:cs="Times New Roman" w:eastAsia="Times New Roman"/>
      <w:sz w:val="28"/>
      <w:szCs w:val="28"/>
    </w:rPr>
  </w:style>
  <w:style w:type="character" w:styleId="916" w:customStyle="1">
    <w:name w:val="fontstyle01"/>
    <w:rPr>
      <w:rFonts w:ascii="TimesNewRomanPSMT" w:hAnsi="TimesNewRomanPSMT" w:hint="default"/>
      <w:b w:val="false"/>
      <w:bCs w:val="false"/>
      <w:i w:val="false"/>
      <w:iCs w:val="false"/>
      <w:color w:val="000000"/>
      <w:sz w:val="28"/>
      <w:szCs w:val="28"/>
    </w:rPr>
  </w:style>
  <w:style w:type="character" w:styleId="917" w:customStyle="1">
    <w:name w:val="Body text (2)_"/>
    <w:basedOn w:val="743"/>
    <w:link w:val="918"/>
    <w:rPr>
      <w:rFonts w:cs="Times New Roman" w:eastAsia="Times New Roman"/>
      <w:szCs w:val="28"/>
      <w:shd w:val="clear" w:color="auto" w:fill="FFFFFF"/>
    </w:rPr>
  </w:style>
  <w:style w:type="paragraph" w:styleId="918" w:customStyle="1">
    <w:name w:val="Body text (2)"/>
    <w:basedOn w:val="733"/>
    <w:link w:val="917"/>
    <w:rPr>
      <w:sz w:val="24"/>
    </w:rPr>
    <w:pPr>
      <w:ind w:firstLine="740"/>
      <w:jc w:val="both"/>
      <w:spacing w:lineRule="exact" w:line="360" w:before="420"/>
      <w:shd w:val="clear" w:color="auto" w:fill="FFFFFF"/>
      <w:widowControl w:val="off"/>
      <w:pBdr>
        <w:left w:val="none" w:sz="0" w:space="0" w:color="auto"/>
        <w:top w:val="none" w:sz="0" w:space="0" w:color="auto"/>
        <w:right w:val="none" w:sz="0" w:space="0" w:color="auto"/>
        <w:bottom w:val="none" w:sz="0" w:space="0" w:color="auto"/>
        <w:between w:val="none" w:sz="0" w:space="0" w:color="auto"/>
      </w:pBdr>
    </w:pPr>
  </w:style>
  <w:style w:type="paragraph" w:styleId="919">
    <w:name w:val="Normal (Web)"/>
    <w:basedOn w:val="733"/>
    <w:link w:val="920"/>
    <w:uiPriority w:val="99"/>
    <w:rPr>
      <w:sz w:val="24"/>
      <w:szCs w:val="24"/>
    </w:rPr>
    <w:pPr>
      <w:spacing w:after="100" w:afterAutospacing="1" w:before="100" w:beforeAutospacing="1"/>
    </w:pPr>
  </w:style>
  <w:style w:type="character" w:styleId="920" w:customStyle="1">
    <w:name w:val="Normal (Web) Char"/>
    <w:link w:val="919"/>
    <w:uiPriority w:val="99"/>
    <w:rPr>
      <w:rFonts w:cs="Times New Roman" w:eastAsia="Times New Roman"/>
      <w:szCs w:val="24"/>
    </w:rPr>
  </w:style>
  <w:style w:type="paragraph" w:styleId="921">
    <w:name w:val="HTML Preformatted"/>
    <w:basedOn w:val="733"/>
    <w:link w:val="922"/>
    <w:uiPriority w:val="99"/>
    <w:unhideWhenUsed/>
    <w:rPr>
      <w:rFonts w:ascii="Courier New" w:hAnsi="Courier New" w:cs="Courier New"/>
      <w:sz w:val="20"/>
      <w:szCs w:val="20"/>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sz="0" w:space="0" w:color="auto"/>
        <w:top w:val="none" w:sz="0" w:space="0" w:color="auto"/>
        <w:right w:val="none" w:sz="0" w:space="0" w:color="auto"/>
        <w:bottom w:val="none" w:sz="0" w:space="0" w:color="auto"/>
        <w:between w:val="none" w:sz="0" w:space="0" w:color="auto"/>
      </w:pBdr>
    </w:pPr>
  </w:style>
  <w:style w:type="character" w:styleId="922" w:customStyle="1">
    <w:name w:val="HTML Preformatted Char"/>
    <w:basedOn w:val="743"/>
    <w:link w:val="921"/>
    <w:uiPriority w:val="99"/>
    <w:rPr>
      <w:rFonts w:ascii="Courier New" w:hAnsi="Courier New" w:cs="Courier New" w:eastAsia="Times New Roman"/>
      <w:sz w:val="20"/>
      <w:szCs w:val="20"/>
    </w:rPr>
  </w:style>
  <w:style w:type="character" w:styleId="923" w:customStyle="1">
    <w:name w:val="Body text (2) + 14 pt"/>
    <w:basedOn w:val="917"/>
    <w:rPr>
      <w:rFonts w:ascii="Times New Roman" w:hAnsi="Times New Roman" w:cs="Times New Roman" w:eastAsia="Times New Roman"/>
      <w:b w:val="false"/>
      <w:bCs w:val="false"/>
      <w:i w:val="false"/>
      <w:iCs w:val="false"/>
      <w:smallCaps w:val="false"/>
      <w:strike w:val="false"/>
      <w:color w:val="000000"/>
      <w:spacing w:val="0"/>
      <w:position w:val="0"/>
      <w:sz w:val="28"/>
      <w:szCs w:val="28"/>
      <w:u w:val="none"/>
      <w:shd w:val="clear" w:color="auto" w:fill="FFFFFF"/>
      <w:lang w:val="vi-VN" w:bidi="vi-VN" w:eastAsia="vi-VN"/>
    </w:rPr>
  </w:style>
  <w:style w:type="paragraph" w:styleId="924" w:customStyle="1">
    <w:name w:val="Ref Char"/>
    <w:basedOn w:val="733"/>
    <w:link w:val="908"/>
    <w:qFormat/>
    <w:rPr>
      <w:rFonts w:cs="Calibri" w:eastAsia="Calibri"/>
      <w:sz w:val="24"/>
      <w:szCs w:val="22"/>
      <w:vertAlign w:val="superscript"/>
    </w:rPr>
    <w:pPr>
      <w:spacing w:lineRule="exact" w:line="240" w:after="16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yperlink" Target="https://www.youtube.com/channel/UCcJM98FvBjUi5kYJotGdoCw" TargetMode="External"/><Relationship Id="rId10" Type="http://schemas.openxmlformats.org/officeDocument/2006/relationships/hyperlink" Target="https://data.longan.gov.vn"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ONLYOFFICE/5.4.2.54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hienhanh</dc:creator>
  <cp:keywords/>
  <dc:description/>
  <cp:lastModifiedBy>Nguyễn Quang Thái</cp:lastModifiedBy>
  <cp:revision>54</cp:revision>
  <dcterms:created xsi:type="dcterms:W3CDTF">2023-02-14T03:34:00Z</dcterms:created>
  <dcterms:modified xsi:type="dcterms:W3CDTF">2023-09-08T06:52:17Z</dcterms:modified>
</cp:coreProperties>
</file>